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35BCA" w14:textId="77777777" w:rsidR="00A51DDC" w:rsidRPr="005623E6" w:rsidRDefault="00A51DDC" w:rsidP="00A51DDC">
      <w:pPr>
        <w:ind w:left="0"/>
        <w:rPr>
          <w:rFonts w:asciiTheme="majorHAnsi" w:hAnsiTheme="majorHAnsi" w:cstheme="majorHAnsi"/>
          <w:sz w:val="32"/>
          <w:szCs w:val="32"/>
        </w:rPr>
      </w:pPr>
      <w:r w:rsidRPr="005623E6">
        <w:rPr>
          <w:rFonts w:asciiTheme="majorHAnsi" w:hAnsiTheme="majorHAnsi" w:cstheme="majorHAnsi"/>
          <w:noProof/>
          <w:sz w:val="32"/>
          <w:szCs w:val="32"/>
        </w:rPr>
        <w:drawing>
          <wp:anchor distT="0" distB="0" distL="114300" distR="114300" simplePos="0" relativeHeight="251662336" behindDoc="0" locked="0" layoutInCell="1" allowOverlap="1" wp14:anchorId="2860E790" wp14:editId="28A05A81">
            <wp:simplePos x="0" y="0"/>
            <wp:positionH relativeFrom="column">
              <wp:posOffset>5486400</wp:posOffset>
            </wp:positionH>
            <wp:positionV relativeFrom="paragraph">
              <wp:posOffset>-114300</wp:posOffset>
            </wp:positionV>
            <wp:extent cx="866775" cy="847090"/>
            <wp:effectExtent l="0" t="0" r="0" b="0"/>
            <wp:wrapTight wrapText="bothSides">
              <wp:wrapPolygon edited="0">
                <wp:start x="633" y="0"/>
                <wp:lineTo x="0" y="1295"/>
                <wp:lineTo x="0" y="20726"/>
                <wp:lineTo x="20888" y="20726"/>
                <wp:lineTo x="20888" y="1943"/>
                <wp:lineTo x="20255" y="0"/>
                <wp:lineTo x="633" y="0"/>
              </wp:wrapPolygon>
            </wp:wrapTight>
            <wp:docPr id="2" name="Picture 2" descr="C:\Users\MHaynes\Pictures\1949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ynes\Pictures\1949V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47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7A335" w14:textId="77777777" w:rsidR="003062E1" w:rsidRPr="00CA0CA9" w:rsidRDefault="003062E1" w:rsidP="00117BC2">
      <w:pPr>
        <w:tabs>
          <w:tab w:val="left" w:pos="450"/>
        </w:tabs>
        <w:spacing w:after="0" w:line="240" w:lineRule="auto"/>
        <w:ind w:left="0"/>
        <w:rPr>
          <w:rFonts w:ascii="Times New Roman" w:eastAsia="Times New Roman" w:hAnsi="Times New Roman" w:cs="Times New Roman"/>
          <w:color w:val="000000" w:themeColor="text1"/>
          <w:sz w:val="24"/>
          <w:szCs w:val="24"/>
        </w:rPr>
      </w:pPr>
    </w:p>
    <w:p w14:paraId="53AF3E25" w14:textId="77777777" w:rsidR="00B6606D" w:rsidRDefault="00B6606D" w:rsidP="00CA0CA9">
      <w:pPr>
        <w:spacing w:after="0" w:line="240" w:lineRule="auto"/>
        <w:ind w:left="0"/>
        <w:rPr>
          <w:rFonts w:asciiTheme="majorHAnsi" w:eastAsiaTheme="minorHAnsi" w:hAnsiTheme="majorHAnsi" w:cstheme="majorHAnsi"/>
          <w:color w:val="002060"/>
          <w:sz w:val="24"/>
          <w:szCs w:val="24"/>
        </w:rPr>
      </w:pPr>
    </w:p>
    <w:p w14:paraId="32BF1F80" w14:textId="77777777" w:rsidR="00881845" w:rsidRDefault="00881845" w:rsidP="00CA0CA9">
      <w:pPr>
        <w:spacing w:after="0" w:line="240" w:lineRule="auto"/>
        <w:ind w:left="0"/>
        <w:rPr>
          <w:rFonts w:asciiTheme="majorHAnsi" w:eastAsiaTheme="minorHAnsi" w:hAnsiTheme="majorHAnsi" w:cstheme="majorHAnsi"/>
          <w:color w:val="002060"/>
          <w:sz w:val="24"/>
          <w:szCs w:val="24"/>
        </w:rPr>
      </w:pPr>
    </w:p>
    <w:p w14:paraId="72E11AE3" w14:textId="04EFF9AC" w:rsidR="00582FE9" w:rsidRDefault="00582FE9" w:rsidP="00CA0CA9">
      <w:pPr>
        <w:spacing w:after="0" w:line="240" w:lineRule="auto"/>
        <w:ind w:left="0"/>
        <w:rPr>
          <w:rFonts w:asciiTheme="majorHAnsi" w:eastAsiaTheme="minorHAnsi" w:hAnsiTheme="majorHAnsi" w:cstheme="majorHAnsi"/>
          <w:color w:val="002060"/>
          <w:sz w:val="24"/>
          <w:szCs w:val="24"/>
        </w:rPr>
      </w:pPr>
      <w:r>
        <w:rPr>
          <w:rFonts w:asciiTheme="majorHAnsi" w:eastAsiaTheme="minorHAnsi" w:hAnsiTheme="majorHAnsi" w:cstheme="majorHAnsi"/>
          <w:color w:val="002060"/>
          <w:sz w:val="24"/>
          <w:szCs w:val="24"/>
        </w:rPr>
        <w:t>March 13, 2026</w:t>
      </w:r>
    </w:p>
    <w:p w14:paraId="2EDF9DA3" w14:textId="77777777" w:rsidR="00B6606D" w:rsidRDefault="00B6606D" w:rsidP="00CA0CA9">
      <w:pPr>
        <w:spacing w:after="0" w:line="240" w:lineRule="auto"/>
        <w:ind w:left="0"/>
        <w:rPr>
          <w:rFonts w:asciiTheme="majorHAnsi" w:eastAsiaTheme="minorHAnsi" w:hAnsiTheme="majorHAnsi" w:cstheme="majorHAnsi"/>
          <w:color w:val="002060"/>
          <w:sz w:val="24"/>
          <w:szCs w:val="24"/>
        </w:rPr>
      </w:pPr>
    </w:p>
    <w:p w14:paraId="4C6E16EC" w14:textId="00A48B60" w:rsidR="00DA3516" w:rsidRDefault="00017689" w:rsidP="00CA0CA9">
      <w:pPr>
        <w:spacing w:after="0" w:line="240" w:lineRule="auto"/>
        <w:ind w:left="0"/>
        <w:rPr>
          <w:rFonts w:asciiTheme="majorHAnsi" w:eastAsiaTheme="minorHAnsi" w:hAnsiTheme="majorHAnsi" w:cstheme="majorHAnsi"/>
          <w:color w:val="002060"/>
          <w:sz w:val="24"/>
          <w:szCs w:val="24"/>
        </w:rPr>
      </w:pPr>
      <w:r>
        <w:rPr>
          <w:rFonts w:asciiTheme="majorHAnsi" w:eastAsiaTheme="minorHAnsi" w:hAnsiTheme="majorHAnsi" w:cstheme="majorHAnsi"/>
          <w:color w:val="002060"/>
          <w:sz w:val="24"/>
          <w:szCs w:val="24"/>
        </w:rPr>
        <w:t xml:space="preserve">On behalf of the </w:t>
      </w:r>
      <w:r w:rsidR="00582FE9">
        <w:rPr>
          <w:rFonts w:asciiTheme="majorHAnsi" w:eastAsiaTheme="minorHAnsi" w:hAnsiTheme="majorHAnsi" w:cstheme="majorHAnsi"/>
          <w:color w:val="002060"/>
          <w:sz w:val="24"/>
          <w:szCs w:val="24"/>
        </w:rPr>
        <w:t xml:space="preserve">CFA Society NY, I hosted </w:t>
      </w:r>
      <w:r w:rsidR="00DA3516">
        <w:rPr>
          <w:rFonts w:asciiTheme="majorHAnsi" w:eastAsiaTheme="minorHAnsi" w:hAnsiTheme="majorHAnsi" w:cstheme="majorHAnsi"/>
          <w:color w:val="002060"/>
          <w:sz w:val="24"/>
          <w:szCs w:val="24"/>
        </w:rPr>
        <w:t xml:space="preserve">a meeting </w:t>
      </w:r>
      <w:r w:rsidR="00AF0750">
        <w:rPr>
          <w:rFonts w:asciiTheme="majorHAnsi" w:eastAsiaTheme="minorHAnsi" w:hAnsiTheme="majorHAnsi" w:cstheme="majorHAnsi"/>
          <w:color w:val="002060"/>
          <w:sz w:val="24"/>
          <w:szCs w:val="24"/>
        </w:rPr>
        <w:t xml:space="preserve">for Members </w:t>
      </w:r>
      <w:r w:rsidR="00DA3516">
        <w:rPr>
          <w:rFonts w:asciiTheme="majorHAnsi" w:eastAsiaTheme="minorHAnsi" w:hAnsiTheme="majorHAnsi" w:cstheme="majorHAnsi"/>
          <w:color w:val="002060"/>
          <w:sz w:val="24"/>
          <w:szCs w:val="24"/>
        </w:rPr>
        <w:t xml:space="preserve">with </w:t>
      </w:r>
      <w:r w:rsidR="00582FE9">
        <w:rPr>
          <w:rFonts w:asciiTheme="majorHAnsi" w:eastAsiaTheme="minorHAnsi" w:hAnsiTheme="majorHAnsi" w:cstheme="majorHAnsi"/>
          <w:color w:val="002060"/>
          <w:sz w:val="24"/>
          <w:szCs w:val="24"/>
        </w:rPr>
        <w:t>13D Research</w:t>
      </w:r>
      <w:r w:rsidR="00AF0750">
        <w:rPr>
          <w:rFonts w:asciiTheme="majorHAnsi" w:eastAsiaTheme="minorHAnsi" w:hAnsiTheme="majorHAnsi" w:cstheme="majorHAnsi"/>
          <w:color w:val="002060"/>
          <w:sz w:val="24"/>
          <w:szCs w:val="24"/>
        </w:rPr>
        <w:t xml:space="preserve"> </w:t>
      </w:r>
      <w:r w:rsidR="00B6606D">
        <w:rPr>
          <w:rFonts w:asciiTheme="majorHAnsi" w:eastAsiaTheme="minorHAnsi" w:hAnsiTheme="majorHAnsi" w:cstheme="majorHAnsi"/>
          <w:color w:val="002060"/>
          <w:sz w:val="24"/>
          <w:szCs w:val="24"/>
        </w:rPr>
        <w:t>-</w:t>
      </w:r>
      <w:r w:rsidR="00AF0750">
        <w:rPr>
          <w:rFonts w:asciiTheme="majorHAnsi" w:eastAsiaTheme="minorHAnsi" w:hAnsiTheme="majorHAnsi" w:cstheme="majorHAnsi"/>
          <w:color w:val="002060"/>
          <w:sz w:val="24"/>
          <w:szCs w:val="24"/>
        </w:rPr>
        <w:t xml:space="preserve"> </w:t>
      </w:r>
      <w:r w:rsidR="00582FE9">
        <w:rPr>
          <w:rFonts w:asciiTheme="majorHAnsi" w:eastAsiaTheme="minorHAnsi" w:hAnsiTheme="majorHAnsi" w:cstheme="majorHAnsi"/>
          <w:color w:val="002060"/>
          <w:sz w:val="24"/>
          <w:szCs w:val="24"/>
        </w:rPr>
        <w:t>Jay Sellick</w:t>
      </w:r>
      <w:r w:rsidR="00AF0750">
        <w:rPr>
          <w:rFonts w:asciiTheme="majorHAnsi" w:eastAsiaTheme="minorHAnsi" w:hAnsiTheme="majorHAnsi" w:cstheme="majorHAnsi"/>
          <w:color w:val="002060"/>
          <w:sz w:val="24"/>
          <w:szCs w:val="24"/>
        </w:rPr>
        <w:t>, CFA</w:t>
      </w:r>
      <w:r w:rsidR="00582FE9">
        <w:rPr>
          <w:rFonts w:asciiTheme="majorHAnsi" w:eastAsiaTheme="minorHAnsi" w:hAnsiTheme="majorHAnsi" w:cstheme="majorHAnsi"/>
          <w:color w:val="002060"/>
          <w:sz w:val="24"/>
          <w:szCs w:val="24"/>
        </w:rPr>
        <w:t xml:space="preserve"> </w:t>
      </w:r>
      <w:r w:rsidR="00AF0750">
        <w:rPr>
          <w:rFonts w:asciiTheme="majorHAnsi" w:eastAsiaTheme="minorHAnsi" w:hAnsiTheme="majorHAnsi" w:cstheme="majorHAnsi"/>
          <w:color w:val="002060"/>
          <w:sz w:val="24"/>
          <w:szCs w:val="24"/>
        </w:rPr>
        <w:t>to discuss</w:t>
      </w:r>
      <w:r w:rsidR="00582FE9">
        <w:rPr>
          <w:rFonts w:asciiTheme="majorHAnsi" w:eastAsiaTheme="minorHAnsi" w:hAnsiTheme="majorHAnsi" w:cstheme="majorHAnsi"/>
          <w:color w:val="002060"/>
          <w:sz w:val="24"/>
          <w:szCs w:val="24"/>
        </w:rPr>
        <w:t xml:space="preserve"> </w:t>
      </w:r>
      <w:r w:rsidR="00DA3516">
        <w:rPr>
          <w:rFonts w:asciiTheme="majorHAnsi" w:eastAsiaTheme="minorHAnsi" w:hAnsiTheme="majorHAnsi" w:cstheme="majorHAnsi"/>
          <w:color w:val="002060"/>
          <w:sz w:val="24"/>
          <w:szCs w:val="24"/>
        </w:rPr>
        <w:t>his</w:t>
      </w:r>
      <w:r w:rsidR="00582FE9">
        <w:rPr>
          <w:rFonts w:asciiTheme="majorHAnsi" w:eastAsiaTheme="minorHAnsi" w:hAnsiTheme="majorHAnsi" w:cstheme="majorHAnsi"/>
          <w:color w:val="002060"/>
          <w:sz w:val="24"/>
          <w:szCs w:val="24"/>
        </w:rPr>
        <w:t xml:space="preserve"> </w:t>
      </w:r>
      <w:r w:rsidR="00AF0750">
        <w:rPr>
          <w:rFonts w:asciiTheme="majorHAnsi" w:eastAsiaTheme="minorHAnsi" w:hAnsiTheme="majorHAnsi" w:cstheme="majorHAnsi"/>
          <w:color w:val="002060"/>
          <w:sz w:val="24"/>
          <w:szCs w:val="24"/>
        </w:rPr>
        <w:t>recent work exploring</w:t>
      </w:r>
      <w:r w:rsidR="00DA3516">
        <w:rPr>
          <w:rFonts w:asciiTheme="majorHAnsi" w:eastAsiaTheme="minorHAnsi" w:hAnsiTheme="majorHAnsi" w:cstheme="majorHAnsi"/>
          <w:color w:val="002060"/>
          <w:sz w:val="24"/>
          <w:szCs w:val="24"/>
        </w:rPr>
        <w:t>:</w:t>
      </w:r>
      <w:r w:rsidR="00582FE9">
        <w:rPr>
          <w:rFonts w:asciiTheme="majorHAnsi" w:eastAsiaTheme="minorHAnsi" w:hAnsiTheme="majorHAnsi" w:cstheme="majorHAnsi"/>
          <w:color w:val="002060"/>
          <w:sz w:val="24"/>
          <w:szCs w:val="24"/>
        </w:rPr>
        <w:t xml:space="preserve"> </w:t>
      </w:r>
    </w:p>
    <w:p w14:paraId="68C1FF5C" w14:textId="77777777" w:rsidR="00DA3516" w:rsidRDefault="00DA3516" w:rsidP="00CA0CA9">
      <w:pPr>
        <w:spacing w:after="0" w:line="240" w:lineRule="auto"/>
        <w:ind w:left="0"/>
        <w:rPr>
          <w:rFonts w:asciiTheme="majorHAnsi" w:eastAsiaTheme="minorHAnsi" w:hAnsiTheme="majorHAnsi" w:cstheme="majorHAnsi"/>
          <w:color w:val="002060"/>
          <w:sz w:val="24"/>
          <w:szCs w:val="24"/>
        </w:rPr>
      </w:pPr>
      <w:r>
        <w:rPr>
          <w:rFonts w:asciiTheme="majorHAnsi" w:eastAsiaTheme="minorHAnsi" w:hAnsiTheme="majorHAnsi" w:cstheme="majorHAnsi"/>
          <w:color w:val="002060"/>
          <w:sz w:val="24"/>
          <w:szCs w:val="24"/>
        </w:rPr>
        <w:tab/>
      </w:r>
    </w:p>
    <w:p w14:paraId="3C584B99" w14:textId="23B81C6F" w:rsidR="00582FE9" w:rsidRDefault="00582FE9" w:rsidP="00CA0CA9">
      <w:pPr>
        <w:spacing w:after="0" w:line="240" w:lineRule="auto"/>
        <w:ind w:left="0"/>
        <w:rPr>
          <w:rFonts w:asciiTheme="majorHAnsi" w:eastAsiaTheme="minorHAnsi" w:hAnsiTheme="majorHAnsi" w:cstheme="majorHAnsi"/>
          <w:bCs/>
          <w:iCs/>
          <w:color w:val="002060"/>
          <w:sz w:val="24"/>
          <w:szCs w:val="24"/>
        </w:rPr>
      </w:pPr>
      <w:r>
        <w:rPr>
          <w:rFonts w:asciiTheme="majorHAnsi" w:eastAsiaTheme="minorHAnsi" w:hAnsiTheme="majorHAnsi" w:cstheme="majorHAnsi"/>
          <w:color w:val="002060"/>
          <w:sz w:val="24"/>
          <w:szCs w:val="24"/>
        </w:rPr>
        <w:t>“</w:t>
      </w:r>
      <w:r w:rsidRPr="00DA3516">
        <w:rPr>
          <w:rFonts w:asciiTheme="majorHAnsi" w:eastAsiaTheme="minorHAnsi" w:hAnsiTheme="majorHAnsi" w:cstheme="majorHAnsi"/>
          <w:b/>
          <w:i/>
          <w:color w:val="002060"/>
          <w:sz w:val="24"/>
          <w:szCs w:val="24"/>
          <w:u w:val="single"/>
        </w:rPr>
        <w:t>The Most Contrarian View on the Planet</w:t>
      </w:r>
      <w:r w:rsidR="00017689" w:rsidRPr="00DA3516">
        <w:rPr>
          <w:rFonts w:asciiTheme="majorHAnsi" w:eastAsiaTheme="minorHAnsi" w:hAnsiTheme="majorHAnsi" w:cstheme="majorHAnsi"/>
          <w:b/>
          <w:i/>
          <w:color w:val="002060"/>
          <w:sz w:val="24"/>
          <w:szCs w:val="24"/>
          <w:u w:val="single"/>
        </w:rPr>
        <w:t>:</w:t>
      </w:r>
      <w:r w:rsidRPr="00017689">
        <w:rPr>
          <w:rFonts w:asciiTheme="majorHAnsi" w:eastAsiaTheme="minorHAnsi" w:hAnsiTheme="majorHAnsi" w:cstheme="majorHAnsi"/>
          <w:i/>
          <w:color w:val="002060"/>
          <w:sz w:val="24"/>
          <w:szCs w:val="24"/>
          <w:u w:val="single"/>
        </w:rPr>
        <w:t xml:space="preserve"> </w:t>
      </w:r>
      <w:r w:rsidRPr="00017689">
        <w:rPr>
          <w:rFonts w:asciiTheme="majorHAnsi" w:eastAsiaTheme="minorHAnsi" w:hAnsiTheme="majorHAnsi" w:cstheme="majorHAnsi"/>
          <w:bCs/>
          <w:i/>
          <w:iCs/>
          <w:color w:val="002060"/>
          <w:sz w:val="24"/>
          <w:szCs w:val="24"/>
          <w:u w:val="single"/>
        </w:rPr>
        <w:t xml:space="preserve">will the equity-market weights for Information Technology </w:t>
      </w:r>
      <w:r w:rsidR="00017689" w:rsidRPr="00017689">
        <w:rPr>
          <w:rFonts w:asciiTheme="majorHAnsi" w:eastAsiaTheme="minorHAnsi" w:hAnsiTheme="majorHAnsi" w:cstheme="majorHAnsi"/>
          <w:bCs/>
          <w:i/>
          <w:iCs/>
          <w:color w:val="002060"/>
          <w:sz w:val="24"/>
          <w:szCs w:val="24"/>
          <w:u w:val="single"/>
        </w:rPr>
        <w:t xml:space="preserve">(~36%) </w:t>
      </w:r>
      <w:r w:rsidRPr="00017689">
        <w:rPr>
          <w:rFonts w:asciiTheme="majorHAnsi" w:eastAsiaTheme="minorHAnsi" w:hAnsiTheme="majorHAnsi" w:cstheme="majorHAnsi"/>
          <w:bCs/>
          <w:i/>
          <w:iCs/>
          <w:color w:val="002060"/>
          <w:sz w:val="24"/>
          <w:szCs w:val="24"/>
          <w:u w:val="single"/>
        </w:rPr>
        <w:t>and Resources</w:t>
      </w:r>
      <w:r w:rsidR="00017689" w:rsidRPr="00017689">
        <w:rPr>
          <w:rFonts w:asciiTheme="majorHAnsi" w:eastAsiaTheme="minorHAnsi" w:hAnsiTheme="majorHAnsi" w:cstheme="majorHAnsi"/>
          <w:bCs/>
          <w:i/>
          <w:iCs/>
          <w:color w:val="002060"/>
          <w:sz w:val="24"/>
          <w:szCs w:val="24"/>
          <w:u w:val="single"/>
        </w:rPr>
        <w:t xml:space="preserve"> (~5%) </w:t>
      </w:r>
      <w:r w:rsidRPr="00017689">
        <w:rPr>
          <w:rFonts w:asciiTheme="majorHAnsi" w:eastAsiaTheme="minorHAnsi" w:hAnsiTheme="majorHAnsi" w:cstheme="majorHAnsi"/>
          <w:bCs/>
          <w:i/>
          <w:iCs/>
          <w:color w:val="002060"/>
          <w:sz w:val="24"/>
          <w:szCs w:val="24"/>
          <w:u w:val="single"/>
        </w:rPr>
        <w:t>switch places in the coming years?</w:t>
      </w:r>
      <w:r>
        <w:rPr>
          <w:rFonts w:asciiTheme="majorHAnsi" w:eastAsiaTheme="minorHAnsi" w:hAnsiTheme="majorHAnsi" w:cstheme="majorHAnsi"/>
          <w:bCs/>
          <w:i/>
          <w:iCs/>
          <w:color w:val="002060"/>
          <w:sz w:val="24"/>
          <w:szCs w:val="24"/>
        </w:rPr>
        <w:t>”</w:t>
      </w:r>
    </w:p>
    <w:p w14:paraId="3F0E6DF8" w14:textId="77777777" w:rsidR="00017689" w:rsidRDefault="00017689" w:rsidP="00CA0CA9">
      <w:pPr>
        <w:spacing w:after="0" w:line="240" w:lineRule="auto"/>
        <w:ind w:left="0"/>
        <w:rPr>
          <w:rFonts w:asciiTheme="majorHAnsi" w:eastAsiaTheme="minorHAnsi" w:hAnsiTheme="majorHAnsi" w:cstheme="majorHAnsi"/>
          <w:color w:val="002060"/>
          <w:sz w:val="24"/>
          <w:szCs w:val="24"/>
        </w:rPr>
      </w:pPr>
    </w:p>
    <w:p w14:paraId="5AAE9DCF" w14:textId="5E93D2A3" w:rsidR="00017689" w:rsidRDefault="00017689" w:rsidP="00CA0CA9">
      <w:pPr>
        <w:spacing w:after="0" w:line="240" w:lineRule="auto"/>
        <w:ind w:left="0"/>
        <w:rPr>
          <w:rFonts w:asciiTheme="majorHAnsi" w:eastAsiaTheme="minorHAnsi" w:hAnsiTheme="majorHAnsi" w:cstheme="majorHAnsi"/>
          <w:color w:val="002060"/>
          <w:sz w:val="24"/>
          <w:szCs w:val="24"/>
        </w:rPr>
      </w:pPr>
      <w:r>
        <w:rPr>
          <w:rFonts w:asciiTheme="majorHAnsi" w:eastAsiaTheme="minorHAnsi" w:hAnsiTheme="majorHAnsi" w:cstheme="majorHAnsi"/>
          <w:color w:val="002060"/>
          <w:sz w:val="24"/>
          <w:szCs w:val="24"/>
        </w:rPr>
        <w:t>Below are my notes from that meeting</w:t>
      </w:r>
      <w:r w:rsidR="00D63DDE">
        <w:rPr>
          <w:rFonts w:asciiTheme="majorHAnsi" w:eastAsiaTheme="minorHAnsi" w:hAnsiTheme="majorHAnsi" w:cstheme="majorHAnsi"/>
          <w:color w:val="002060"/>
          <w:sz w:val="24"/>
          <w:szCs w:val="24"/>
        </w:rPr>
        <w:t>, with help from Otter.ai and ChatGPT</w:t>
      </w:r>
      <w:r w:rsidR="00B6606D">
        <w:rPr>
          <w:rFonts w:asciiTheme="majorHAnsi" w:eastAsiaTheme="minorHAnsi" w:hAnsiTheme="majorHAnsi" w:cstheme="majorHAnsi"/>
          <w:color w:val="002060"/>
          <w:sz w:val="24"/>
          <w:szCs w:val="24"/>
        </w:rPr>
        <w:t xml:space="preserve">.  </w:t>
      </w:r>
      <w:r w:rsidR="00DA3516">
        <w:rPr>
          <w:rFonts w:asciiTheme="majorHAnsi" w:eastAsiaTheme="minorHAnsi" w:hAnsiTheme="majorHAnsi" w:cstheme="majorHAnsi"/>
          <w:color w:val="002060"/>
          <w:sz w:val="24"/>
          <w:szCs w:val="24"/>
        </w:rPr>
        <w:t xml:space="preserve">We </w:t>
      </w:r>
      <w:r w:rsidR="00B6606D">
        <w:rPr>
          <w:rFonts w:asciiTheme="majorHAnsi" w:eastAsiaTheme="minorHAnsi" w:hAnsiTheme="majorHAnsi" w:cstheme="majorHAnsi"/>
          <w:color w:val="002060"/>
          <w:sz w:val="24"/>
          <w:szCs w:val="24"/>
        </w:rPr>
        <w:t>are very grateful to</w:t>
      </w:r>
      <w:r w:rsidR="00DA3516">
        <w:rPr>
          <w:rFonts w:asciiTheme="majorHAnsi" w:eastAsiaTheme="minorHAnsi" w:hAnsiTheme="majorHAnsi" w:cstheme="majorHAnsi"/>
          <w:color w:val="002060"/>
          <w:sz w:val="24"/>
          <w:szCs w:val="24"/>
        </w:rPr>
        <w:t xml:space="preserve"> Jay for sharing </w:t>
      </w:r>
      <w:r w:rsidR="00B6606D">
        <w:rPr>
          <w:rFonts w:asciiTheme="majorHAnsi" w:eastAsiaTheme="minorHAnsi" w:hAnsiTheme="majorHAnsi" w:cstheme="majorHAnsi"/>
          <w:color w:val="002060"/>
          <w:sz w:val="24"/>
          <w:szCs w:val="24"/>
        </w:rPr>
        <w:t>his</w:t>
      </w:r>
      <w:r w:rsidR="00DA3516">
        <w:rPr>
          <w:rFonts w:asciiTheme="majorHAnsi" w:eastAsiaTheme="minorHAnsi" w:hAnsiTheme="majorHAnsi" w:cstheme="majorHAnsi"/>
          <w:color w:val="002060"/>
          <w:sz w:val="24"/>
          <w:szCs w:val="24"/>
        </w:rPr>
        <w:t xml:space="preserve"> insights.</w:t>
      </w:r>
    </w:p>
    <w:p w14:paraId="4E6C7B60" w14:textId="77777777" w:rsidR="00DA3516" w:rsidRDefault="00DA3516" w:rsidP="00CA0CA9">
      <w:pPr>
        <w:spacing w:after="0" w:line="240" w:lineRule="auto"/>
        <w:ind w:left="0"/>
        <w:rPr>
          <w:rFonts w:asciiTheme="majorHAnsi" w:eastAsiaTheme="minorHAnsi" w:hAnsiTheme="majorHAnsi" w:cstheme="majorHAnsi"/>
          <w:color w:val="002060"/>
          <w:sz w:val="24"/>
          <w:szCs w:val="24"/>
        </w:rPr>
      </w:pPr>
    </w:p>
    <w:p w14:paraId="32C5E2B9" w14:textId="68048D61" w:rsidR="00DA3516" w:rsidRPr="00017689" w:rsidRDefault="00DA3516" w:rsidP="00CA0CA9">
      <w:pPr>
        <w:spacing w:after="0" w:line="240" w:lineRule="auto"/>
        <w:ind w:left="0"/>
        <w:rPr>
          <w:rFonts w:asciiTheme="majorHAnsi" w:eastAsiaTheme="minorHAnsi" w:hAnsiTheme="majorHAnsi" w:cstheme="majorHAnsi"/>
          <w:color w:val="002060"/>
          <w:sz w:val="24"/>
          <w:szCs w:val="24"/>
        </w:rPr>
      </w:pPr>
      <w:r>
        <w:rPr>
          <w:rFonts w:asciiTheme="majorHAnsi" w:eastAsiaTheme="minorHAnsi" w:hAnsiTheme="majorHAnsi" w:cstheme="majorHAnsi"/>
          <w:color w:val="002060"/>
          <w:sz w:val="24"/>
          <w:szCs w:val="24"/>
        </w:rPr>
        <w:t xml:space="preserve">For anyone wishing to explore </w:t>
      </w:r>
      <w:r w:rsidR="00AF0750">
        <w:rPr>
          <w:rFonts w:asciiTheme="majorHAnsi" w:eastAsiaTheme="minorHAnsi" w:hAnsiTheme="majorHAnsi" w:cstheme="majorHAnsi"/>
          <w:color w:val="002060"/>
          <w:sz w:val="24"/>
          <w:szCs w:val="24"/>
        </w:rPr>
        <w:t xml:space="preserve">a </w:t>
      </w:r>
      <w:r w:rsidR="00D63DDE">
        <w:rPr>
          <w:rFonts w:asciiTheme="majorHAnsi" w:eastAsiaTheme="minorHAnsi" w:hAnsiTheme="majorHAnsi" w:cstheme="majorHAnsi"/>
          <w:color w:val="002060"/>
          <w:sz w:val="24"/>
          <w:szCs w:val="24"/>
        </w:rPr>
        <w:t>subscription to the</w:t>
      </w:r>
      <w:r>
        <w:rPr>
          <w:rFonts w:asciiTheme="majorHAnsi" w:eastAsiaTheme="minorHAnsi" w:hAnsiTheme="majorHAnsi" w:cstheme="majorHAnsi"/>
          <w:color w:val="002060"/>
          <w:sz w:val="24"/>
          <w:szCs w:val="24"/>
        </w:rPr>
        <w:t xml:space="preserve"> </w:t>
      </w:r>
      <w:r w:rsidR="00D63DDE">
        <w:rPr>
          <w:rFonts w:asciiTheme="majorHAnsi" w:eastAsiaTheme="minorHAnsi" w:hAnsiTheme="majorHAnsi" w:cstheme="majorHAnsi"/>
          <w:color w:val="002060"/>
          <w:sz w:val="24"/>
          <w:szCs w:val="24"/>
        </w:rPr>
        <w:t>highly regarded</w:t>
      </w:r>
      <w:r>
        <w:rPr>
          <w:rFonts w:asciiTheme="majorHAnsi" w:eastAsiaTheme="minorHAnsi" w:hAnsiTheme="majorHAnsi" w:cstheme="majorHAnsi"/>
          <w:color w:val="002060"/>
          <w:sz w:val="24"/>
          <w:szCs w:val="24"/>
        </w:rPr>
        <w:t xml:space="preserve"> 13D Research, please reach out to Spencer Gottshall, VP Relationship Mgm’t, at </w:t>
      </w:r>
      <w:hyperlink r:id="rId9" w:history="1">
        <w:r w:rsidRPr="00DA3516">
          <w:rPr>
            <w:rStyle w:val="Hyperlink"/>
            <w:rFonts w:asciiTheme="majorHAnsi" w:eastAsiaTheme="minorHAnsi" w:hAnsiTheme="majorHAnsi" w:cstheme="majorHAnsi"/>
            <w:i/>
            <w:sz w:val="24"/>
            <w:szCs w:val="24"/>
          </w:rPr>
          <w:t>Spencer@13d.com</w:t>
        </w:r>
      </w:hyperlink>
      <w:r>
        <w:rPr>
          <w:rFonts w:asciiTheme="majorHAnsi" w:eastAsiaTheme="minorHAnsi" w:hAnsiTheme="majorHAnsi" w:cstheme="majorHAnsi"/>
          <w:color w:val="002060"/>
          <w:sz w:val="24"/>
          <w:szCs w:val="24"/>
        </w:rPr>
        <w:t xml:space="preserve"> or (301) 828-6993.</w:t>
      </w:r>
    </w:p>
    <w:p w14:paraId="4ECCD65B" w14:textId="77777777" w:rsidR="00B6606D" w:rsidRDefault="00B6606D" w:rsidP="00CA0CA9">
      <w:pPr>
        <w:spacing w:after="0" w:line="240" w:lineRule="auto"/>
        <w:ind w:left="0"/>
        <w:rPr>
          <w:rFonts w:asciiTheme="majorHAnsi" w:eastAsiaTheme="minorHAnsi" w:hAnsiTheme="majorHAnsi" w:cstheme="majorHAnsi"/>
          <w:color w:val="auto"/>
          <w:sz w:val="24"/>
          <w:szCs w:val="24"/>
          <w:u w:val="single"/>
        </w:rPr>
      </w:pPr>
    </w:p>
    <w:p w14:paraId="10816EB4"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u w:val="single"/>
        </w:rPr>
        <w:t>Meeting Notes</w:t>
      </w:r>
      <w:r w:rsidRPr="00CA0CA9">
        <w:rPr>
          <w:rFonts w:asciiTheme="majorHAnsi" w:eastAsiaTheme="minorHAnsi" w:hAnsiTheme="majorHAnsi" w:cstheme="majorHAnsi"/>
          <w:color w:val="auto"/>
          <w:sz w:val="24"/>
          <w:szCs w:val="24"/>
        </w:rPr>
        <w:t xml:space="preserve">: </w:t>
      </w:r>
    </w:p>
    <w:p w14:paraId="082066FA"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5E1B3F30" w14:textId="20C8CDC2"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t>Jay Sellick, CFA (13D Research) - “The Most Contrarian View on the Planet…”</w:t>
      </w:r>
    </w:p>
    <w:p w14:paraId="56540162"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March 11, 2026 via Zoom</w:t>
      </w:r>
    </w:p>
    <w:p w14:paraId="6FC5EA7C"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6C187BE" w14:textId="77777777"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t>Executive Summary</w:t>
      </w:r>
    </w:p>
    <w:p w14:paraId="19813EB2"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Jay Sellick’s core argument is that we are moving into a new macro and market regime in which natural resources and other asset-intensive sectors materially outperform asset-light technology and financial assets. His thesis is not based on a normal cyclical commodity rally, but rather on a structural shift driven by persistent fiscal deficits, rising debt-service burdens, central-bank reflation, long-term underinvestment in mine development, and intensifying geopolitical competition for strategic resources.</w:t>
      </w:r>
    </w:p>
    <w:p w14:paraId="0E4EEEC3"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052A55E2"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In his view, the long era of disinflation, falling rates, passive index dominance, and U.S. exceptionalism is fading. The next phase is likely to feature higher structural inflation, weaker real returns from bonds, multiple compression in long-duration growth equities, and significant outperformance from hard assets, especially gold, silver, copper, select energy exposures, and resource-linked emerging and developed markets.</w:t>
      </w:r>
    </w:p>
    <w:p w14:paraId="442D6491"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C77E1A0" w14:textId="77777777"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t>The Most Contrarian View on the Planet…</w:t>
      </w:r>
    </w:p>
    <w:p w14:paraId="3E176D86"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The most provocative implication is that natural resources could ultimately regain an index weighting comparable to, or even greater than, information technology, reversing one of the defining market trends of the last two decades. (but not without precedent since it was true at prior peak(s) of select commodity bull markets)</w:t>
      </w:r>
    </w:p>
    <w:p w14:paraId="23D18293"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378B1386" w14:textId="77777777"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t>Core Investment Thesis</w:t>
      </w:r>
    </w:p>
    <w:p w14:paraId="6D78D883"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Jay’s framework begins with the idea that the world has already experienced three major deflationary crises in succession: the Global Financial Crisis, the European sovereign debt crisis, and the COVID shock. After this sequence, he believes the next major systemic event is more likely to be inflationary rather than deflationary.</w:t>
      </w:r>
    </w:p>
    <w:p w14:paraId="6928514B" w14:textId="77777777" w:rsidR="00881845" w:rsidRDefault="00881845" w:rsidP="00CA0CA9">
      <w:pPr>
        <w:spacing w:after="0" w:line="240" w:lineRule="auto"/>
        <w:ind w:left="0"/>
        <w:rPr>
          <w:rFonts w:asciiTheme="majorHAnsi" w:eastAsiaTheme="minorHAnsi" w:hAnsiTheme="majorHAnsi" w:cstheme="majorHAnsi"/>
          <w:color w:val="auto"/>
          <w:sz w:val="24"/>
          <w:szCs w:val="24"/>
          <w:u w:val="single"/>
        </w:rPr>
      </w:pPr>
      <w:bookmarkStart w:id="0" w:name="_GoBack"/>
      <w:bookmarkEnd w:id="0"/>
    </w:p>
    <w:p w14:paraId="4DDDD174" w14:textId="77777777" w:rsidR="00881845" w:rsidRDefault="00881845" w:rsidP="00CA0CA9">
      <w:pPr>
        <w:spacing w:after="0" w:line="240" w:lineRule="auto"/>
        <w:ind w:left="0"/>
        <w:rPr>
          <w:rFonts w:asciiTheme="majorHAnsi" w:eastAsiaTheme="minorHAnsi" w:hAnsiTheme="majorHAnsi" w:cstheme="majorHAnsi"/>
          <w:color w:val="auto"/>
          <w:sz w:val="24"/>
          <w:szCs w:val="24"/>
          <w:u w:val="single"/>
        </w:rPr>
      </w:pPr>
    </w:p>
    <w:p w14:paraId="2192EF14"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u w:val="single"/>
        </w:rPr>
      </w:pPr>
      <w:r w:rsidRPr="00CA0CA9">
        <w:rPr>
          <w:rFonts w:asciiTheme="majorHAnsi" w:eastAsiaTheme="minorHAnsi" w:hAnsiTheme="majorHAnsi" w:cstheme="majorHAnsi"/>
          <w:color w:val="auto"/>
          <w:sz w:val="24"/>
          <w:szCs w:val="24"/>
          <w:u w:val="single"/>
        </w:rPr>
        <w:t>His rationale:</w:t>
      </w:r>
    </w:p>
    <w:p w14:paraId="1CEA970D"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u w:val="single"/>
        </w:rPr>
        <w:t>First</w:t>
      </w:r>
      <w:r w:rsidRPr="00CA0CA9">
        <w:rPr>
          <w:rFonts w:asciiTheme="majorHAnsi" w:eastAsiaTheme="minorHAnsi" w:hAnsiTheme="majorHAnsi" w:cstheme="majorHAnsi"/>
          <w:color w:val="auto"/>
          <w:sz w:val="24"/>
          <w:szCs w:val="24"/>
        </w:rPr>
        <w:t>, global debt levels have exploded, while the era of zero-cost capital is over. Governments were able to add enormous leverage when rates were near historic lows, but now rising yields are causing debt-service burdens to compound. In the U.S., net interest expense is already at record levels and rising, while large fiscal deficits remain entrenched.</w:t>
      </w:r>
    </w:p>
    <w:p w14:paraId="6EB19DD2"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2F0061CC"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u w:val="single"/>
        </w:rPr>
        <w:t>Second</w:t>
      </w:r>
      <w:r w:rsidRPr="00CA0CA9">
        <w:rPr>
          <w:rFonts w:asciiTheme="majorHAnsi" w:eastAsiaTheme="minorHAnsi" w:hAnsiTheme="majorHAnsi" w:cstheme="majorHAnsi"/>
          <w:color w:val="auto"/>
          <w:sz w:val="24"/>
          <w:szCs w:val="24"/>
        </w:rPr>
        <w:t>, demographics have turned inflationary. Aging populations mean a rising share of consumers relative to producers, while younger labor-force growth is slowing. In the U.S., baby boomers are aging into retirement at a rate of roughly ten thousand per day, while the Social Security system is approaching a financing shortfall within the next decade. Sellick’s point is not merely that these are fiscal challenges, but that they create a structural bias toward further monetary accommodation and currency debasement.</w:t>
      </w:r>
    </w:p>
    <w:p w14:paraId="3CB4A727"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797D470D"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u w:val="single"/>
        </w:rPr>
        <w:t>Third</w:t>
      </w:r>
      <w:r w:rsidRPr="00CA0CA9">
        <w:rPr>
          <w:rFonts w:asciiTheme="majorHAnsi" w:eastAsiaTheme="minorHAnsi" w:hAnsiTheme="majorHAnsi" w:cstheme="majorHAnsi"/>
          <w:color w:val="auto"/>
          <w:sz w:val="24"/>
          <w:szCs w:val="24"/>
        </w:rPr>
        <w:t>, he argues that central banks remain institutionally biased toward reflation. Faced with the choice between sustaining hard anti-inflation policy or easing to support over-levered fiscal system, Sellick believes they will ultimately choose the latter. Recent policy behavior shows that this process is already underway.</w:t>
      </w:r>
    </w:p>
    <w:p w14:paraId="561BAD4A"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7ED3DB8D"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u w:val="single"/>
        </w:rPr>
        <w:t>Fourth</w:t>
      </w:r>
      <w:r w:rsidRPr="00CA0CA9">
        <w:rPr>
          <w:rFonts w:asciiTheme="majorHAnsi" w:eastAsiaTheme="minorHAnsi" w:hAnsiTheme="majorHAnsi" w:cstheme="majorHAnsi"/>
          <w:color w:val="auto"/>
          <w:sz w:val="24"/>
          <w:szCs w:val="24"/>
        </w:rPr>
        <w:t>, the world is confronting a resource supply problem after years of underinvestment in mining, energy, and materials. Capital discipline, ESG pressures, permitting delays, and poor prior-cycle returns have all contributed to restrained investment. Yet already strong underlying demand from trend consumption per capita in emerging economies is now being exacerbated by electrification, data-center buildout, defense spending, industrial policy, and geopolitical stockpiling.</w:t>
      </w:r>
    </w:p>
    <w:p w14:paraId="209AB11A"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6988F61A"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Taken together, he sees a setup for a multi-year hard-asset bull market rather than a garden-variety cyclical commodity rally.</w:t>
      </w:r>
    </w:p>
    <w:p w14:paraId="46564479"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4AC39FFF" w14:textId="77777777" w:rsidR="00881845" w:rsidRDefault="00881845" w:rsidP="00CA0CA9">
      <w:pPr>
        <w:spacing w:after="0" w:line="240" w:lineRule="auto"/>
        <w:ind w:left="0"/>
        <w:rPr>
          <w:rFonts w:asciiTheme="majorHAnsi" w:eastAsiaTheme="minorHAnsi" w:hAnsiTheme="majorHAnsi" w:cstheme="majorHAnsi"/>
          <w:b/>
          <w:color w:val="auto"/>
          <w:sz w:val="24"/>
          <w:szCs w:val="24"/>
        </w:rPr>
      </w:pPr>
    </w:p>
    <w:p w14:paraId="768DA78D" w14:textId="77777777"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t>Why This Matters for Asset Allocation</w:t>
      </w:r>
    </w:p>
    <w:p w14:paraId="3361C502"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 xml:space="preserve">The immediate implication is that the traditional 60/40 portfolio may prove poorly suited to the next decade. That framework benefited enormously from a forty-year bond bull market and from an environment in which disinflation boosted both fixed income and equity multiples. Sellick’s view is that this backdrop has changed. </w:t>
      </w:r>
    </w:p>
    <w:p w14:paraId="48CFB013"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If inflation proves sticky and yields remain structurally higher, bonds may no longer provide the same ballast, while long-duration equities may face pressure from both higher discount rates and more fragile business models.</w:t>
      </w:r>
    </w:p>
    <w:p w14:paraId="62A29447"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21F5DA9"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He also argued that the bubble in “U.S. exceptionalism” may be fading. He was careful to distinguish between the U.S. remaining important and the market’s prior assumption that it was the only place to allocate capital. In his telling, global investors are likely to broaden out, especially toward countries and sectors leveraged to scarce resources and hard assets.</w:t>
      </w:r>
    </w:p>
    <w:p w14:paraId="5858C528"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6090622D"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That has implications not just for security selection, but for regional allocation. He highlighted Canada, Australia, Latin America, and emerging markets tied to commodity production as likely beneficiaries of a sustained resource-led cycle.</w:t>
      </w:r>
    </w:p>
    <w:p w14:paraId="1E133F9A"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0549E200" w14:textId="77777777" w:rsidR="00B6606D" w:rsidRDefault="00B6606D" w:rsidP="00CA0CA9">
      <w:pPr>
        <w:spacing w:after="0" w:line="240" w:lineRule="auto"/>
        <w:ind w:left="0"/>
        <w:rPr>
          <w:rFonts w:asciiTheme="majorHAnsi" w:eastAsiaTheme="minorHAnsi" w:hAnsiTheme="majorHAnsi" w:cstheme="majorHAnsi"/>
          <w:b/>
          <w:color w:val="auto"/>
          <w:sz w:val="24"/>
          <w:szCs w:val="24"/>
        </w:rPr>
      </w:pPr>
    </w:p>
    <w:p w14:paraId="637BB5F5" w14:textId="77777777"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lastRenderedPageBreak/>
        <w:t>Sector-Level Takeaways</w:t>
      </w:r>
    </w:p>
    <w:p w14:paraId="1C006EFE"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u w:val="single"/>
        </w:rPr>
      </w:pPr>
      <w:r w:rsidRPr="00CA0CA9">
        <w:rPr>
          <w:rFonts w:asciiTheme="majorHAnsi" w:eastAsiaTheme="minorHAnsi" w:hAnsiTheme="majorHAnsi" w:cstheme="majorHAnsi"/>
          <w:color w:val="auto"/>
          <w:sz w:val="24"/>
          <w:szCs w:val="24"/>
          <w:u w:val="single"/>
        </w:rPr>
        <w:t>Gold</w:t>
      </w:r>
    </w:p>
    <w:p w14:paraId="57AECAD5"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Gold is central to Sellick’s thesis. He views it as the clearest hedge against fiscal disorder and currency debasement, not as an inert asset lacking utility. His key point is that gold’s supply is inherently constrained: mine production has been largely flat for years, exploration spending has fallen sharply, and the stock of readily investable gold is small relative to global financial wealth. That creates asymmetry if investors or central banks incrementally raise their gold allocations.</w:t>
      </w:r>
    </w:p>
    <w:p w14:paraId="67A82EEF"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3A1D73B2"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Importantly, he argued that gold mining equities still do not reflect the full economics of today’s gold price. Margins and free cash flow are expanding materially, yet valuation frameworks on the Street still appear anchored to much lower long-term gold assumptions. This suggests further upside in producers if the market begins to capitalize current or even moderately elevated pricing more fully.</w:t>
      </w:r>
    </w:p>
    <w:p w14:paraId="16EC4A95"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01F60495"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u w:val="single"/>
        </w:rPr>
        <w:t>Silver</w:t>
      </w:r>
    </w:p>
    <w:p w14:paraId="561A826C"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Sellick described silver as both a monetary and industrial asset with unusually attractive setup characteristics. Mine production has declined in recent years, while industrial demand continues to rise, especially through electronics, solar, and electrification-related use cases. He emphasized that industrial demand has grown even as the price has risen, suggesting relatively inelastic end markets. In his framework, silver remains significantly below its inflation-adjusted prior peak and could have substantial catch-up potential.</w:t>
      </w:r>
    </w:p>
    <w:p w14:paraId="520A4F37"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708DC3A0"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u w:val="single"/>
        </w:rPr>
        <w:t>Copper</w:t>
      </w:r>
    </w:p>
    <w:p w14:paraId="0996B861"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Copper remains one of the most compelling structural stories. Sellick’s point is not merely that copper demand is improving, but that the world has systematically underinvested in future supply. Electrification, power infrastructure, AI-linked data-center demand, and emerging-market industrialization all add to the long-duration demand case. Meanwhile, declining ore grades, longer development timelines, permitting challenges, and insufficient exploration make new supply difficult to bring on stream. His conclusion is that the copper market is likely headed for substantial deficits over time.</w:t>
      </w:r>
    </w:p>
    <w:p w14:paraId="762C2066"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5E3EDFB"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u w:val="single"/>
        </w:rPr>
        <w:t>Oil and Energy</w:t>
      </w:r>
    </w:p>
    <w:p w14:paraId="642D72A6"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While Sellick now spends less time on oil than in prior cycles, he remains constructive. He noted that despite peak-demand rhetoric, the world still requires enormous investment in new production simply to offset natural decline rates. ESG constraints and years of reduced capital investment have left the industry vulnerable to tighter balances, especially if non-OECD demand continues to rise. He also noted that geopolitical conflict continues to remind markets that oil remains strategic and cannot be dismissed.</w:t>
      </w:r>
    </w:p>
    <w:p w14:paraId="3E943A8C"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5796EA72"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u w:val="single"/>
        </w:rPr>
        <w:t>Technology and Passive Investing: The Other Side of the Trade</w:t>
      </w:r>
    </w:p>
    <w:p w14:paraId="53ACEC3B"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 xml:space="preserve">A key part of Sellick’s thesis is not just that resources go up, but that technology may cease to command the same premium position in the market.  </w:t>
      </w:r>
    </w:p>
    <w:p w14:paraId="2BEF84F4"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ECC3F3D"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He highlighted three reasons:</w:t>
      </w:r>
    </w:p>
    <w:p w14:paraId="1CA2BC49"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First, a more inflationary environment tends to create multiple compression in long-duration growth assets.</w:t>
      </w:r>
    </w:p>
    <w:p w14:paraId="2A1E0E0B"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5E0D8773"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Second, some technology business models may be less defensible in an AI-driven environment than investors assume. Sellick was careful not to predict universal collapse, but he stressed that markets are starting to question business durability in a way they largely did not before.</w:t>
      </w:r>
    </w:p>
    <w:p w14:paraId="48121D3F"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79F8C4E3"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lastRenderedPageBreak/>
        <w:t>Third, hyperscaler and AI capex requirements are becoming enormous, which may reduce future free cash flow and diminish the attractiveness of these businesses on the margin.</w:t>
      </w:r>
    </w:p>
    <w:p w14:paraId="57A631D9"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DD33590"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If that occurs at the same time that hard-asset sectors rerate upward, passive investors may find themselves structurally overexposed to yesterday’s winners and underexposed to tomorrow’s. That is especially relevant given the extreme concentration of the S&amp;P 500 and the dominant weight of the top ten holdings.</w:t>
      </w:r>
    </w:p>
    <w:p w14:paraId="4ABAA616"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75826C7C" w14:textId="77777777"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t>Key Actionable Conclusions</w:t>
      </w:r>
    </w:p>
    <w:p w14:paraId="2788D0BA"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From an investor’s standpoint, the most important practical conclusions from the discussion are these:</w:t>
      </w:r>
    </w:p>
    <w:p w14:paraId="46BC36D4"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3D9032E4"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1. Increase strategic exposure to real assets.</w:t>
      </w:r>
    </w:p>
    <w:p w14:paraId="5FFD206E"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The clearest message from Sellick was that portfolios should hold more exposure to hard assets than they have in the recent past. Gold appears to be the highest-conviction expression of the thesis, followed by silver, copper, and selective energy.</w:t>
      </w:r>
    </w:p>
    <w:p w14:paraId="0CD2005E"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6F64D8E8"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2. Reassess gold equities as a capital-allocation opportunity, not just a commodity trade.</w:t>
      </w:r>
    </w:p>
    <w:p w14:paraId="0AE2366B"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Gold producers may offer a combination of rising margins, strong free cash flow, low relative valuations, and a still-underappreciated earnings power if gold remains elevated.</w:t>
      </w:r>
    </w:p>
    <w:p w14:paraId="234E5D59"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05FD4D6"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3. Treat copper as a structural rather than cyclical theme.</w:t>
      </w:r>
    </w:p>
    <w:p w14:paraId="4774BD61"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The demand case is broadening beyond China construction toward electrification, power demand, and global industrial policy. High-quality copper exposure remains strategically important.</w:t>
      </w:r>
    </w:p>
    <w:p w14:paraId="64920F72"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5267871E"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4. Consider reallocating internationally toward resource-linked markets.</w:t>
      </w:r>
    </w:p>
    <w:p w14:paraId="68B769A8"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Canada, Australia, Latin America, and selected emerging markets may benefit disproportionately if capital rotates out of a narrow U.S. growth complex and toward commodity producers.</w:t>
      </w:r>
    </w:p>
    <w:p w14:paraId="5F5D311D"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53212A2"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5. Be cautious on passive index concentration and on high-multiple technology exposure.</w:t>
      </w:r>
    </w:p>
    <w:p w14:paraId="3D019650"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Even if technology remains important, the combination of valuation risk, AI-driven business-model disruption, and higher capex intensity argues for greater selectivity.</w:t>
      </w:r>
    </w:p>
    <w:p w14:paraId="00F03D27"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B66BC97"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6. Position for inflation persistence, not just inflation spikes.</w:t>
      </w:r>
    </w:p>
    <w:p w14:paraId="4F5DA1E8"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r w:rsidRPr="00CA0CA9">
        <w:rPr>
          <w:rFonts w:asciiTheme="majorHAnsi" w:eastAsiaTheme="minorHAnsi" w:hAnsiTheme="majorHAnsi" w:cstheme="majorHAnsi"/>
          <w:color w:val="auto"/>
          <w:sz w:val="24"/>
          <w:szCs w:val="24"/>
        </w:rPr>
        <w:t>Sellick’s framework is not about a brief inflation scare. It is about a sustained regime in which inflation is structurally harder to suppress because of debt, demographics, geopolitics, and policy incentives.</w:t>
      </w:r>
    </w:p>
    <w:p w14:paraId="56191756"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1BA11C81" w14:textId="77777777"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t>Bottom Line</w:t>
      </w:r>
    </w:p>
    <w:p w14:paraId="0ECF47AD"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40FD5DE9" w14:textId="77777777"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t>Sellick’s presentation amounted to a forceful case that the market is underestimating the scale and duration of a resource-led, inflationary regime change. His view is that we are still in the early innings of a reversal that could reshape leadership across asset classes, sectors, and geographies. The strongest implication for investors is that hard assets, commodity producers, and resource-linked markets may deserve materially higher portfolio weightings, while traditional long-duration financial assets and passive U.S. growth exposure may be entering a less favorable period.</w:t>
      </w:r>
    </w:p>
    <w:p w14:paraId="530897F9" w14:textId="77777777" w:rsidR="00CA0CA9" w:rsidRPr="00CA0CA9" w:rsidRDefault="00CA0CA9" w:rsidP="00CA0CA9">
      <w:pPr>
        <w:spacing w:after="0" w:line="240" w:lineRule="auto"/>
        <w:ind w:left="0"/>
        <w:rPr>
          <w:rFonts w:asciiTheme="majorHAnsi" w:eastAsiaTheme="minorHAnsi" w:hAnsiTheme="majorHAnsi" w:cstheme="majorHAnsi"/>
          <w:color w:val="auto"/>
          <w:sz w:val="24"/>
          <w:szCs w:val="24"/>
        </w:rPr>
      </w:pPr>
    </w:p>
    <w:p w14:paraId="0BBB0D9E" w14:textId="484441D0" w:rsidR="00CA0CA9" w:rsidRPr="00CA0CA9" w:rsidRDefault="00CA0CA9" w:rsidP="00CA0CA9">
      <w:pPr>
        <w:spacing w:after="0" w:line="240" w:lineRule="auto"/>
        <w:ind w:left="0"/>
        <w:rPr>
          <w:rFonts w:asciiTheme="majorHAnsi" w:eastAsiaTheme="minorHAnsi" w:hAnsiTheme="majorHAnsi" w:cstheme="majorHAnsi"/>
          <w:b/>
          <w:color w:val="auto"/>
          <w:sz w:val="24"/>
          <w:szCs w:val="24"/>
        </w:rPr>
      </w:pPr>
      <w:r w:rsidRPr="00CA0CA9">
        <w:rPr>
          <w:rFonts w:asciiTheme="majorHAnsi" w:eastAsiaTheme="minorHAnsi" w:hAnsiTheme="majorHAnsi" w:cstheme="majorHAnsi"/>
          <w:b/>
          <w:color w:val="auto"/>
          <w:sz w:val="24"/>
          <w:szCs w:val="24"/>
        </w:rPr>
        <w:t xml:space="preserve">If </w:t>
      </w:r>
      <w:r w:rsidR="00DF71B2">
        <w:rPr>
          <w:rFonts w:asciiTheme="majorHAnsi" w:eastAsiaTheme="minorHAnsi" w:hAnsiTheme="majorHAnsi" w:cstheme="majorHAnsi"/>
          <w:b/>
          <w:color w:val="auto"/>
          <w:sz w:val="24"/>
          <w:szCs w:val="24"/>
        </w:rPr>
        <w:t xml:space="preserve">Mr. </w:t>
      </w:r>
      <w:r w:rsidRPr="00CA0CA9">
        <w:rPr>
          <w:rFonts w:asciiTheme="majorHAnsi" w:eastAsiaTheme="minorHAnsi" w:hAnsiTheme="majorHAnsi" w:cstheme="majorHAnsi"/>
          <w:b/>
          <w:color w:val="auto"/>
          <w:sz w:val="24"/>
          <w:szCs w:val="24"/>
        </w:rPr>
        <w:t>Sellick is even directionally right, this is not a trade to be dismissed as late-cycle enthusiasm. It is a thesis that could define capital allocation for years.</w:t>
      </w:r>
    </w:p>
    <w:p w14:paraId="4878FB11" w14:textId="77777777" w:rsidR="00D450B6" w:rsidRDefault="00D450B6" w:rsidP="009A6197">
      <w:pPr>
        <w:tabs>
          <w:tab w:val="left" w:pos="450"/>
        </w:tabs>
        <w:spacing w:line="240" w:lineRule="auto"/>
        <w:ind w:left="0"/>
        <w:jc w:val="both"/>
        <w:rPr>
          <w:rFonts w:ascii="Times New Roman" w:hAnsi="Times New Roman" w:cs="Times New Roman"/>
          <w:i/>
          <w:color w:val="000000" w:themeColor="text1"/>
          <w:sz w:val="18"/>
          <w:szCs w:val="18"/>
        </w:rPr>
      </w:pPr>
    </w:p>
    <w:p w14:paraId="5ACDEA50" w14:textId="77777777" w:rsidR="005623EA" w:rsidRDefault="005623EA" w:rsidP="009A6197">
      <w:pPr>
        <w:tabs>
          <w:tab w:val="left" w:pos="450"/>
        </w:tabs>
        <w:spacing w:line="240" w:lineRule="auto"/>
        <w:ind w:left="0"/>
        <w:jc w:val="both"/>
        <w:rPr>
          <w:rFonts w:ascii="Times New Roman" w:hAnsi="Times New Roman" w:cs="Times New Roman"/>
          <w:i/>
          <w:color w:val="000000" w:themeColor="text1"/>
          <w:sz w:val="18"/>
          <w:szCs w:val="18"/>
        </w:rPr>
      </w:pPr>
    </w:p>
    <w:p w14:paraId="28A2F168" w14:textId="77777777" w:rsidR="005623EA" w:rsidRDefault="005623EA" w:rsidP="009A6197">
      <w:pPr>
        <w:tabs>
          <w:tab w:val="left" w:pos="450"/>
        </w:tabs>
        <w:spacing w:line="240" w:lineRule="auto"/>
        <w:ind w:left="0"/>
        <w:jc w:val="both"/>
        <w:rPr>
          <w:rFonts w:ascii="Times New Roman" w:hAnsi="Times New Roman" w:cs="Times New Roman"/>
          <w:i/>
          <w:color w:val="000000" w:themeColor="text1"/>
          <w:sz w:val="18"/>
          <w:szCs w:val="18"/>
        </w:rPr>
      </w:pPr>
    </w:p>
    <w:p w14:paraId="538A2EB0" w14:textId="1ED4BEFD" w:rsidR="006F6C2B" w:rsidRPr="0009128A" w:rsidRDefault="0009128A" w:rsidP="009A6197">
      <w:pPr>
        <w:tabs>
          <w:tab w:val="left" w:pos="450"/>
        </w:tabs>
        <w:spacing w:line="240" w:lineRule="auto"/>
        <w:ind w:left="0"/>
        <w:jc w:val="both"/>
        <w:rPr>
          <w:rFonts w:ascii="Times New Roman" w:hAnsi="Times New Roman" w:cs="Times New Roman"/>
          <w:i/>
          <w:color w:val="000000" w:themeColor="text1"/>
          <w:sz w:val="18"/>
          <w:szCs w:val="18"/>
        </w:rPr>
      </w:pPr>
      <w:r w:rsidRPr="0009128A">
        <w:rPr>
          <w:rFonts w:ascii="Times New Roman" w:hAnsi="Times New Roman" w:cs="Times New Roman"/>
          <w:i/>
          <w:color w:val="000000" w:themeColor="text1"/>
          <w:sz w:val="18"/>
          <w:szCs w:val="18"/>
        </w:rPr>
        <w:t>T</w:t>
      </w:r>
      <w:r w:rsidR="006F6C2B" w:rsidRPr="0009128A">
        <w:rPr>
          <w:rFonts w:ascii="Times New Roman" w:hAnsi="Times New Roman" w:cs="Times New Roman"/>
          <w:i/>
          <w:color w:val="000000" w:themeColor="text1"/>
          <w:sz w:val="18"/>
          <w:szCs w:val="18"/>
        </w:rPr>
        <w:t xml:space="preserve">his summary does not constitute an offer to sell or the solicitation of an offer to purchase any security or investment product.  Any such offer or solicitation may only be made to qualified investors and only by means of an approved confidential private offering memorandum or investment advisory agreement and only in those jurisdictions where permitted by law.   </w:t>
      </w:r>
    </w:p>
    <w:p w14:paraId="772DEE93" w14:textId="506FA6D5" w:rsidR="006F6C2B" w:rsidRPr="0009128A" w:rsidRDefault="006F6C2B" w:rsidP="009A6197">
      <w:pPr>
        <w:tabs>
          <w:tab w:val="left" w:pos="450"/>
        </w:tabs>
        <w:spacing w:line="240" w:lineRule="auto"/>
        <w:ind w:left="0"/>
        <w:jc w:val="both"/>
        <w:rPr>
          <w:rFonts w:ascii="Times New Roman" w:hAnsi="Times New Roman" w:cs="Times New Roman"/>
          <w:i/>
          <w:color w:val="000000" w:themeColor="text1"/>
          <w:sz w:val="18"/>
          <w:szCs w:val="18"/>
        </w:rPr>
      </w:pPr>
      <w:r w:rsidRPr="0009128A">
        <w:rPr>
          <w:rFonts w:ascii="Times New Roman" w:hAnsi="Times New Roman" w:cs="Times New Roman"/>
          <w:i/>
          <w:color w:val="000000" w:themeColor="text1"/>
          <w:sz w:val="18"/>
          <w:szCs w:val="18"/>
        </w:rPr>
        <w:t xml:space="preserve">This summary reflects </w:t>
      </w:r>
      <w:r w:rsidR="00DF71B2">
        <w:rPr>
          <w:rFonts w:ascii="Times New Roman" w:hAnsi="Times New Roman" w:cs="Times New Roman"/>
          <w:i/>
          <w:color w:val="000000" w:themeColor="text1"/>
          <w:sz w:val="18"/>
          <w:szCs w:val="18"/>
        </w:rPr>
        <w:t xml:space="preserve">the opinions of a third party which is unaffiliated with 1949 Value Advisors LLC. </w:t>
      </w:r>
      <w:r w:rsidRPr="0009128A">
        <w:rPr>
          <w:rFonts w:ascii="Times New Roman" w:hAnsi="Times New Roman" w:cs="Times New Roman"/>
          <w:i/>
          <w:color w:val="000000" w:themeColor="text1"/>
          <w:sz w:val="18"/>
          <w:szCs w:val="18"/>
        </w:rPr>
        <w:t xml:space="preserve">There is no guarantee that a commingled investment vehicle or another investment account managed by 1949 Value Advisors will invest in </w:t>
      </w:r>
      <w:r w:rsidR="00DF71B2">
        <w:rPr>
          <w:rFonts w:ascii="Times New Roman" w:hAnsi="Times New Roman" w:cs="Times New Roman"/>
          <w:i/>
          <w:color w:val="000000" w:themeColor="text1"/>
          <w:sz w:val="18"/>
          <w:szCs w:val="18"/>
        </w:rPr>
        <w:t>similar</w:t>
      </w:r>
      <w:r w:rsidRPr="0009128A">
        <w:rPr>
          <w:rFonts w:ascii="Times New Roman" w:hAnsi="Times New Roman" w:cs="Times New Roman"/>
          <w:i/>
          <w:color w:val="000000" w:themeColor="text1"/>
          <w:sz w:val="18"/>
          <w:szCs w:val="18"/>
        </w:rPr>
        <w:t xml:space="preserve"> investments set forth in this summary.  The investment approach and portfolio construction set forth herein may be modified at any time in any manner believed to be consistent with the managed account’s overall investment objectives.</w:t>
      </w:r>
    </w:p>
    <w:p w14:paraId="228E3A8D" w14:textId="29CEB87E" w:rsidR="00DF71B2" w:rsidRPr="00DF71B2" w:rsidRDefault="006F6C2B" w:rsidP="00DF71B2">
      <w:pPr>
        <w:tabs>
          <w:tab w:val="left" w:pos="450"/>
        </w:tabs>
        <w:spacing w:line="240" w:lineRule="auto"/>
        <w:ind w:left="0"/>
        <w:jc w:val="both"/>
        <w:rPr>
          <w:rFonts w:ascii="Times New Roman" w:hAnsi="Times New Roman" w:cs="Times New Roman"/>
          <w:i/>
          <w:color w:val="000000" w:themeColor="text1"/>
          <w:sz w:val="18"/>
          <w:szCs w:val="18"/>
        </w:rPr>
      </w:pPr>
      <w:r w:rsidRPr="0009128A">
        <w:rPr>
          <w:rFonts w:ascii="Times New Roman" w:hAnsi="Times New Roman" w:cs="Times New Roman"/>
          <w:i/>
          <w:color w:val="000000" w:themeColor="text1"/>
          <w:sz w:val="18"/>
          <w:szCs w:val="18"/>
        </w:rPr>
        <w:t xml:space="preserve">While all information herein is believed to be accurate, 1949 Value Advisors makes no express warranty as to the completeness or accuracy nor does it accept responsibility for errors appearing in the summary.  </w:t>
      </w:r>
      <w:r w:rsidR="00DF71B2" w:rsidRPr="00DF71B2">
        <w:rPr>
          <w:rFonts w:ascii="Times New Roman" w:hAnsi="Times New Roman" w:cs="Times New Roman"/>
          <w:i/>
          <w:color w:val="000000" w:themeColor="text1"/>
          <w:sz w:val="18"/>
          <w:szCs w:val="18"/>
        </w:rPr>
        <w:t>Relative to other sectors, precious metals and natural resources investments have higher headline risk and are more sensitive to changes in economic data, political or regulatory events, and underlying commodity price fluctuations. Risks related to extraction, storage and liqui</w:t>
      </w:r>
      <w:r w:rsidR="00EF4CDB">
        <w:rPr>
          <w:rFonts w:ascii="Times New Roman" w:hAnsi="Times New Roman" w:cs="Times New Roman"/>
          <w:i/>
          <w:color w:val="000000" w:themeColor="text1"/>
          <w:sz w:val="18"/>
          <w:szCs w:val="18"/>
        </w:rPr>
        <w:t xml:space="preserve">dity should also be considered.  </w:t>
      </w:r>
      <w:r w:rsidR="00DF71B2" w:rsidRPr="00DF71B2">
        <w:rPr>
          <w:rFonts w:ascii="Times New Roman" w:hAnsi="Times New Roman" w:cs="Times New Roman"/>
          <w:i/>
          <w:color w:val="000000" w:themeColor="text1"/>
          <w:sz w:val="18"/>
          <w:szCs w:val="18"/>
        </w:rPr>
        <w:t>Gold and precious metals are referred to with terms of art like "store of value," "safe haven" and "safe asset." These terms should not be construed to guarantee any form of investment safety. While “safe” assets like gold, Treasuries, money market funds and cash generally do not carry a high risk of loss relative to other asset classes, any asset may lose value, which may involve the complete loss of invested principal.</w:t>
      </w:r>
    </w:p>
    <w:p w14:paraId="38267909" w14:textId="68656755" w:rsidR="006F6C2B" w:rsidRPr="0009128A" w:rsidRDefault="00DF71B2" w:rsidP="00DF71B2">
      <w:pPr>
        <w:tabs>
          <w:tab w:val="left" w:pos="450"/>
        </w:tabs>
        <w:spacing w:line="240" w:lineRule="auto"/>
        <w:ind w:left="0"/>
        <w:jc w:val="both"/>
        <w:rPr>
          <w:rFonts w:ascii="Times New Roman" w:hAnsi="Times New Roman" w:cs="Times New Roman"/>
          <w:i/>
          <w:color w:val="000000" w:themeColor="text1"/>
          <w:sz w:val="18"/>
          <w:szCs w:val="18"/>
        </w:rPr>
      </w:pPr>
      <w:r w:rsidRPr="00DF71B2">
        <w:rPr>
          <w:rFonts w:ascii="Times New Roman" w:hAnsi="Times New Roman" w:cs="Times New Roman"/>
          <w:i/>
          <w:color w:val="000000" w:themeColor="text1"/>
          <w:sz w:val="18"/>
          <w:szCs w:val="18"/>
        </w:rPr>
        <w:t xml:space="preserve">Past performance is no guarantee of future results. Forward-looking language should not be construed as predictive. While third-party sources are believed to be reliable, </w:t>
      </w:r>
      <w:r w:rsidR="00EF4CDB">
        <w:rPr>
          <w:rFonts w:ascii="Times New Roman" w:hAnsi="Times New Roman" w:cs="Times New Roman"/>
          <w:i/>
          <w:color w:val="000000" w:themeColor="text1"/>
          <w:sz w:val="18"/>
          <w:szCs w:val="18"/>
        </w:rPr>
        <w:t xml:space="preserve">1949 Value Advisors </w:t>
      </w:r>
      <w:r w:rsidRPr="00DF71B2">
        <w:rPr>
          <w:rFonts w:ascii="Times New Roman" w:hAnsi="Times New Roman" w:cs="Times New Roman"/>
          <w:i/>
          <w:color w:val="000000" w:themeColor="text1"/>
          <w:sz w:val="18"/>
          <w:szCs w:val="18"/>
        </w:rPr>
        <w:t>makes no guarantee as to their accuracy or timeliness. This information does not constitute an offer or solicitation and may not be relied upon or considered to be the rendering of tax, legal, accounting or professional advice.</w:t>
      </w:r>
    </w:p>
    <w:p w14:paraId="6B73586E" w14:textId="34E10DC9" w:rsidR="009A301C" w:rsidRPr="009A301C" w:rsidRDefault="006F6C2B" w:rsidP="009A6197">
      <w:pPr>
        <w:tabs>
          <w:tab w:val="left" w:pos="450"/>
        </w:tabs>
        <w:spacing w:line="240" w:lineRule="auto"/>
        <w:ind w:left="0"/>
        <w:jc w:val="both"/>
        <w:rPr>
          <w:rFonts w:ascii="Times New Roman" w:hAnsi="Times New Roman" w:cs="Times New Roman"/>
          <w:i/>
          <w:color w:val="000000" w:themeColor="text1"/>
          <w:sz w:val="18"/>
          <w:szCs w:val="18"/>
        </w:rPr>
      </w:pPr>
      <w:r w:rsidRPr="0009128A">
        <w:rPr>
          <w:rFonts w:ascii="Times New Roman" w:hAnsi="Times New Roman" w:cs="Times New Roman"/>
          <w:i/>
          <w:color w:val="000000" w:themeColor="text1"/>
          <w:sz w:val="18"/>
          <w:szCs w:val="18"/>
        </w:rPr>
        <w:t>This summary is strictly confidential and may not be distributed.</w:t>
      </w:r>
    </w:p>
    <w:sectPr w:rsidR="009A301C" w:rsidRPr="009A301C" w:rsidSect="0061036F">
      <w:headerReference w:type="even" r:id="rId10"/>
      <w:headerReference w:type="default" r:id="rId11"/>
      <w:footerReference w:type="even" r:id="rId12"/>
      <w:footerReference w:type="default" r:id="rId13"/>
      <w:footerReference w:type="first" r:id="rId14"/>
      <w:pgSz w:w="12240" w:h="15840"/>
      <w:pgMar w:top="864" w:right="1008" w:bottom="1440" w:left="1008"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6741B" w14:textId="77777777" w:rsidR="000D7F6C" w:rsidRDefault="000D7F6C" w:rsidP="00204241">
      <w:pPr>
        <w:spacing w:after="0" w:line="240" w:lineRule="auto"/>
      </w:pPr>
      <w:r>
        <w:separator/>
      </w:r>
    </w:p>
  </w:endnote>
  <w:endnote w:type="continuationSeparator" w:id="0">
    <w:p w14:paraId="2136B39E" w14:textId="77777777" w:rsidR="000D7F6C" w:rsidRDefault="000D7F6C" w:rsidP="0020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altName w:val="ＭＳ Ｐ明朝"/>
    <w:panose1 w:val="02020600040205080304"/>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58543" w14:textId="2F01EF1C" w:rsidR="001D7974" w:rsidRPr="004C5117" w:rsidRDefault="00DA3516" w:rsidP="00C11EE3">
    <w:pPr>
      <w:pStyle w:val="Footer"/>
      <w:tabs>
        <w:tab w:val="clear" w:pos="9360"/>
      </w:tabs>
      <w:ind w:left="0"/>
      <w:rPr>
        <w:rFonts w:ascii="Times New Roman" w:hAnsi="Times New Roman" w:cs="Times New Roman"/>
        <w:color w:val="323E4F" w:themeColor="text2" w:themeShade="BF"/>
      </w:rPr>
    </w:pPr>
    <w:r>
      <w:rPr>
        <w:rFonts w:ascii="Times New Roman" w:hAnsi="Times New Roman" w:cs="Times New Roman"/>
        <w:color w:val="323E4F" w:themeColor="text2" w:themeShade="BF"/>
      </w:rPr>
      <w:pict w14:anchorId="3A449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3pt;height:1.6pt" o:hrpct="0" o:hralign="center" o:hr="t">
          <v:imagedata r:id="rId1" o:title="Default Line"/>
        </v:shape>
      </w:pict>
    </w:r>
  </w:p>
  <w:p w14:paraId="16934FB2" w14:textId="45136680" w:rsidR="001D7974" w:rsidRPr="004C5117" w:rsidRDefault="001D7974" w:rsidP="00C11EE3">
    <w:pPr>
      <w:pStyle w:val="Footer"/>
      <w:tabs>
        <w:tab w:val="clear" w:pos="4680"/>
        <w:tab w:val="clear" w:pos="9360"/>
        <w:tab w:val="right" w:pos="9763"/>
      </w:tabs>
      <w:ind w:left="0"/>
      <w:rPr>
        <w:rStyle w:val="PageNumber"/>
        <w:rFonts w:ascii="Times New Roman" w:hAnsi="Times New Roman" w:cs="Times New Roman"/>
        <w:color w:val="323E4F" w:themeColor="text2" w:themeShade="BF"/>
      </w:rPr>
    </w:pPr>
    <w:r w:rsidRPr="004C5117">
      <w:rPr>
        <w:rFonts w:ascii="Times New Roman" w:hAnsi="Times New Roman" w:cs="Times New Roman"/>
        <w:color w:val="323E4F" w:themeColor="text2" w:themeShade="BF"/>
      </w:rPr>
      <w:t>1949 Value Advisors</w:t>
    </w:r>
    <w:r w:rsidRPr="004C5117">
      <w:rPr>
        <w:rFonts w:ascii="Times New Roman" w:hAnsi="Times New Roman" w:cs="Times New Roman"/>
        <w:color w:val="323E4F" w:themeColor="text2" w:themeShade="BF"/>
      </w:rPr>
      <w:ptab w:relativeTo="margin" w:alignment="center" w:leader="none"/>
    </w:r>
    <w:r w:rsidRPr="004C5117">
      <w:rPr>
        <w:rFonts w:ascii="Times New Roman" w:hAnsi="Times New Roman" w:cs="Times New Roman"/>
        <w:i/>
        <w:color w:val="323E4F" w:themeColor="text2" w:themeShade="BF"/>
      </w:rPr>
      <w:t xml:space="preserve"> Timeless investment principles</w:t>
    </w:r>
    <w:r>
      <w:rPr>
        <w:rFonts w:ascii="Times New Roman" w:hAnsi="Times New Roman" w:cs="Times New Roman"/>
        <w:i/>
        <w:color w:val="323E4F" w:themeColor="text2" w:themeShade="BF"/>
      </w:rPr>
      <w:t>,</w:t>
    </w:r>
    <w:r w:rsidRPr="004C5117">
      <w:rPr>
        <w:rFonts w:ascii="Times New Roman" w:hAnsi="Times New Roman" w:cs="Times New Roman"/>
        <w:i/>
        <w:color w:val="323E4F" w:themeColor="text2" w:themeShade="BF"/>
      </w:rPr>
      <w:t xml:space="preserve"> applied to modern global markets</w:t>
    </w:r>
    <w:r>
      <w:rPr>
        <w:rFonts w:ascii="Times New Roman" w:hAnsi="Times New Roman" w:cs="Times New Roman"/>
        <w:i/>
        <w:color w:val="323E4F" w:themeColor="text2" w:themeShade="BF"/>
      </w:rPr>
      <w:t xml:space="preserve"> </w:t>
    </w:r>
    <w:r w:rsidRPr="00273DC0">
      <w:rPr>
        <w:rFonts w:ascii="Times New Roman" w:hAnsi="Times New Roman" w:cs="Times New Roman"/>
        <w:i/>
        <w:color w:val="323E4F" w:themeColor="text2" w:themeShade="BF"/>
        <w:vertAlign w:val="superscript"/>
      </w:rPr>
      <w:t>SM</w:t>
    </w:r>
    <w:r w:rsidRPr="004C5117">
      <w:rPr>
        <w:rFonts w:ascii="Times New Roman" w:hAnsi="Times New Roman" w:cs="Times New Roman"/>
        <w:i/>
        <w:color w:val="323E4F" w:themeColor="text2" w:themeShade="BF"/>
      </w:rPr>
      <w:tab/>
    </w:r>
    <w:r w:rsidRPr="004C5117">
      <w:rPr>
        <w:rStyle w:val="PageNumber"/>
        <w:rFonts w:ascii="Times New Roman" w:hAnsi="Times New Roman" w:cs="Times New Roman"/>
        <w:color w:val="323E4F" w:themeColor="text2" w:themeShade="BF"/>
      </w:rPr>
      <w:fldChar w:fldCharType="begin"/>
    </w:r>
    <w:r w:rsidRPr="004C5117">
      <w:rPr>
        <w:rStyle w:val="PageNumber"/>
        <w:rFonts w:ascii="Times New Roman" w:hAnsi="Times New Roman" w:cs="Times New Roman"/>
        <w:color w:val="323E4F" w:themeColor="text2" w:themeShade="BF"/>
      </w:rPr>
      <w:instrText xml:space="preserve"> PAGE </w:instrText>
    </w:r>
    <w:r w:rsidRPr="004C5117">
      <w:rPr>
        <w:rStyle w:val="PageNumber"/>
        <w:rFonts w:ascii="Times New Roman" w:hAnsi="Times New Roman" w:cs="Times New Roman"/>
        <w:color w:val="323E4F" w:themeColor="text2" w:themeShade="BF"/>
      </w:rPr>
      <w:fldChar w:fldCharType="separate"/>
    </w:r>
    <w:r w:rsidR="00AF0750">
      <w:rPr>
        <w:rStyle w:val="PageNumber"/>
        <w:rFonts w:ascii="Times New Roman" w:hAnsi="Times New Roman" w:cs="Times New Roman"/>
        <w:noProof/>
        <w:color w:val="323E4F" w:themeColor="text2" w:themeShade="BF"/>
      </w:rPr>
      <w:t>2</w:t>
    </w:r>
    <w:r w:rsidRPr="004C5117">
      <w:rPr>
        <w:rStyle w:val="PageNumber"/>
        <w:rFonts w:ascii="Times New Roman" w:hAnsi="Times New Roman" w:cs="Times New Roman"/>
        <w:color w:val="323E4F" w:themeColor="text2" w:themeShade="BF"/>
      </w:rPr>
      <w:fldChar w:fldCharType="end"/>
    </w:r>
  </w:p>
  <w:p w14:paraId="662168B5" w14:textId="5ED17C58" w:rsidR="001D7974" w:rsidRPr="004C5117" w:rsidRDefault="001D7974" w:rsidP="00C11EE3">
    <w:pPr>
      <w:pStyle w:val="Footer"/>
      <w:tabs>
        <w:tab w:val="clear" w:pos="4680"/>
        <w:tab w:val="clear" w:pos="9360"/>
        <w:tab w:val="left" w:pos="4100"/>
      </w:tabs>
      <w:ind w:left="0"/>
      <w:rPr>
        <w:rStyle w:val="PageNumber"/>
        <w:rFonts w:ascii="Times New Roman" w:hAnsi="Times New Roman" w:cs="Times New Roman"/>
        <w:color w:val="323E4F" w:themeColor="text2" w:themeShade="BF"/>
        <w:sz w:val="22"/>
      </w:rPr>
    </w:pPr>
  </w:p>
  <w:p w14:paraId="54DB30E7" w14:textId="77777777" w:rsidR="001D7974" w:rsidRDefault="001D7974" w:rsidP="00C11EE3">
    <w:pPr>
      <w:pStyle w:val="Footer"/>
      <w:tabs>
        <w:tab w:val="clear" w:pos="4680"/>
        <w:tab w:val="clear" w:pos="9360"/>
        <w:tab w:val="left" w:pos="4100"/>
      </w:tabs>
      <w:ind w:left="0"/>
      <w:rPr>
        <w:rStyle w:val="PageNumber"/>
        <w:rFonts w:ascii="Times New Roman" w:hAnsi="Times New Roman" w:cs="Times New Roman"/>
        <w:color w:val="1F4E79" w:themeColor="accent1" w:themeShade="80"/>
      </w:rPr>
    </w:pPr>
  </w:p>
  <w:p w14:paraId="3A25196B" w14:textId="77777777" w:rsidR="001D7974" w:rsidRPr="00C11EE3" w:rsidRDefault="001D7974" w:rsidP="00C11EE3">
    <w:pPr>
      <w:pStyle w:val="Footer"/>
      <w:tabs>
        <w:tab w:val="clear" w:pos="4680"/>
        <w:tab w:val="clear" w:pos="9360"/>
        <w:tab w:val="right" w:pos="9763"/>
      </w:tabs>
      <w:ind w:left="0"/>
      <w:rPr>
        <w:rFonts w:ascii="Times New Roman" w:hAnsi="Times New Roman" w:cs="Times New Roman"/>
        <w:i/>
        <w:color w:val="1F4E79" w:themeColor="accent1" w:themeShade="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5FFD" w14:textId="6C08F9E1" w:rsidR="001D7974" w:rsidRPr="00A2128C" w:rsidRDefault="00DA3516" w:rsidP="00C11EE3">
    <w:pPr>
      <w:pStyle w:val="Footer"/>
      <w:tabs>
        <w:tab w:val="clear" w:pos="9360"/>
      </w:tabs>
      <w:ind w:left="0"/>
      <w:rPr>
        <w:rFonts w:ascii="Times New Roman" w:hAnsi="Times New Roman" w:cs="Times New Roman"/>
        <w:color w:val="323E4F" w:themeColor="text2" w:themeShade="BF"/>
      </w:rPr>
    </w:pPr>
    <w:r>
      <w:rPr>
        <w:rFonts w:ascii="Times New Roman" w:hAnsi="Times New Roman" w:cs="Times New Roman"/>
        <w:color w:val="323E4F" w:themeColor="text2" w:themeShade="BF"/>
      </w:rPr>
      <w:pict w14:anchorId="0C200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3.3pt;height:1pt" o:hrpct="0" o:hralign="center" o:hr="t">
          <v:imagedata r:id="rId1" o:title="Default Line"/>
        </v:shape>
      </w:pict>
    </w:r>
  </w:p>
  <w:p w14:paraId="33574673" w14:textId="03982EA9" w:rsidR="001D7974" w:rsidRPr="00A2128C" w:rsidRDefault="001D7974" w:rsidP="00C11EE3">
    <w:pPr>
      <w:pStyle w:val="Footer"/>
      <w:tabs>
        <w:tab w:val="clear" w:pos="4680"/>
        <w:tab w:val="clear" w:pos="9360"/>
        <w:tab w:val="right" w:pos="9763"/>
      </w:tabs>
      <w:ind w:left="0"/>
      <w:rPr>
        <w:rStyle w:val="PageNumber"/>
        <w:rFonts w:ascii="Times New Roman" w:hAnsi="Times New Roman" w:cs="Times New Roman"/>
        <w:color w:val="323E4F" w:themeColor="text2" w:themeShade="BF"/>
      </w:rPr>
    </w:pPr>
    <w:r w:rsidRPr="00A2128C">
      <w:rPr>
        <w:rFonts w:ascii="Times New Roman" w:hAnsi="Times New Roman" w:cs="Times New Roman"/>
        <w:color w:val="323E4F" w:themeColor="text2" w:themeShade="BF"/>
      </w:rPr>
      <w:t>1949 Value Advisors</w:t>
    </w:r>
    <w:r w:rsidRPr="00A2128C">
      <w:rPr>
        <w:rFonts w:ascii="Times New Roman" w:hAnsi="Times New Roman" w:cs="Times New Roman"/>
        <w:color w:val="323E4F" w:themeColor="text2" w:themeShade="BF"/>
      </w:rPr>
      <w:ptab w:relativeTo="margin" w:alignment="center" w:leader="none"/>
    </w:r>
    <w:r w:rsidRPr="00A2128C">
      <w:rPr>
        <w:rFonts w:ascii="Times New Roman" w:hAnsi="Times New Roman" w:cs="Times New Roman"/>
        <w:i/>
        <w:color w:val="323E4F" w:themeColor="text2" w:themeShade="BF"/>
      </w:rPr>
      <w:t xml:space="preserve"> Timeless investment principles</w:t>
    </w:r>
    <w:r>
      <w:rPr>
        <w:rFonts w:ascii="Times New Roman" w:hAnsi="Times New Roman" w:cs="Times New Roman"/>
        <w:i/>
        <w:color w:val="323E4F" w:themeColor="text2" w:themeShade="BF"/>
      </w:rPr>
      <w:t>,</w:t>
    </w:r>
    <w:r w:rsidRPr="00A2128C">
      <w:rPr>
        <w:rFonts w:ascii="Times New Roman" w:hAnsi="Times New Roman" w:cs="Times New Roman"/>
        <w:i/>
        <w:color w:val="323E4F" w:themeColor="text2" w:themeShade="BF"/>
      </w:rPr>
      <w:t xml:space="preserve"> applied to modern global markets</w:t>
    </w:r>
    <w:r>
      <w:rPr>
        <w:rFonts w:ascii="Times New Roman" w:hAnsi="Times New Roman" w:cs="Times New Roman"/>
        <w:i/>
        <w:color w:val="323E4F" w:themeColor="text2" w:themeShade="BF"/>
      </w:rPr>
      <w:t xml:space="preserve"> </w:t>
    </w:r>
    <w:r w:rsidRPr="00273DC0">
      <w:rPr>
        <w:rFonts w:ascii="Times New Roman" w:hAnsi="Times New Roman" w:cs="Times New Roman"/>
        <w:i/>
        <w:color w:val="323E4F" w:themeColor="text2" w:themeShade="BF"/>
        <w:vertAlign w:val="superscript"/>
      </w:rPr>
      <w:t>SM</w:t>
    </w:r>
    <w:r w:rsidRPr="00A2128C">
      <w:rPr>
        <w:rFonts w:ascii="Times New Roman" w:hAnsi="Times New Roman" w:cs="Times New Roman"/>
        <w:i/>
        <w:color w:val="323E4F" w:themeColor="text2" w:themeShade="BF"/>
      </w:rPr>
      <w:tab/>
    </w:r>
    <w:r w:rsidRPr="00A2128C">
      <w:rPr>
        <w:rStyle w:val="PageNumber"/>
        <w:rFonts w:ascii="Times New Roman" w:hAnsi="Times New Roman" w:cs="Times New Roman"/>
        <w:color w:val="323E4F" w:themeColor="text2" w:themeShade="BF"/>
      </w:rPr>
      <w:fldChar w:fldCharType="begin"/>
    </w:r>
    <w:r w:rsidRPr="00A2128C">
      <w:rPr>
        <w:rStyle w:val="PageNumber"/>
        <w:rFonts w:ascii="Times New Roman" w:hAnsi="Times New Roman" w:cs="Times New Roman"/>
        <w:color w:val="323E4F" w:themeColor="text2" w:themeShade="BF"/>
      </w:rPr>
      <w:instrText xml:space="preserve"> PAGE </w:instrText>
    </w:r>
    <w:r w:rsidRPr="00A2128C">
      <w:rPr>
        <w:rStyle w:val="PageNumber"/>
        <w:rFonts w:ascii="Times New Roman" w:hAnsi="Times New Roman" w:cs="Times New Roman"/>
        <w:color w:val="323E4F" w:themeColor="text2" w:themeShade="BF"/>
      </w:rPr>
      <w:fldChar w:fldCharType="separate"/>
    </w:r>
    <w:r w:rsidR="00AF0750">
      <w:rPr>
        <w:rStyle w:val="PageNumber"/>
        <w:rFonts w:ascii="Times New Roman" w:hAnsi="Times New Roman" w:cs="Times New Roman"/>
        <w:noProof/>
        <w:color w:val="323E4F" w:themeColor="text2" w:themeShade="BF"/>
      </w:rPr>
      <w:t>5</w:t>
    </w:r>
    <w:r w:rsidRPr="00A2128C">
      <w:rPr>
        <w:rStyle w:val="PageNumber"/>
        <w:rFonts w:ascii="Times New Roman" w:hAnsi="Times New Roman" w:cs="Times New Roman"/>
        <w:color w:val="323E4F" w:themeColor="text2" w:themeShade="BF"/>
      </w:rPr>
      <w:fldChar w:fldCharType="end"/>
    </w:r>
  </w:p>
  <w:p w14:paraId="363685F1" w14:textId="77777777" w:rsidR="001D7974" w:rsidRPr="00A2128C" w:rsidRDefault="001D7974" w:rsidP="00C11EE3">
    <w:pPr>
      <w:pStyle w:val="Footer"/>
      <w:tabs>
        <w:tab w:val="clear" w:pos="4680"/>
        <w:tab w:val="clear" w:pos="9360"/>
        <w:tab w:val="right" w:pos="9763"/>
      </w:tabs>
      <w:ind w:left="0"/>
      <w:rPr>
        <w:rStyle w:val="PageNumber"/>
        <w:rFonts w:ascii="Times New Roman" w:hAnsi="Times New Roman" w:cs="Times New Roman"/>
        <w:color w:val="323E4F" w:themeColor="text2" w:themeShade="BF"/>
      </w:rPr>
    </w:pPr>
  </w:p>
  <w:p w14:paraId="77BDD097" w14:textId="42C7F573" w:rsidR="001D7974" w:rsidRPr="00A2128C" w:rsidRDefault="001D7974" w:rsidP="00C11EE3">
    <w:pPr>
      <w:pStyle w:val="Footer"/>
      <w:ind w:left="0"/>
      <w:rPr>
        <w:color w:val="323E4F" w:themeColor="text2" w:themeShade="BF"/>
      </w:rPr>
    </w:pPr>
  </w:p>
  <w:p w14:paraId="64BD320F" w14:textId="77777777" w:rsidR="001D7974" w:rsidRPr="00C11EE3" w:rsidRDefault="001D7974" w:rsidP="00C11E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9FD7D" w14:textId="3ADEF879" w:rsidR="001D7974" w:rsidRPr="004C5117" w:rsidRDefault="000D7F6C" w:rsidP="006A100A">
    <w:pPr>
      <w:pStyle w:val="Footer"/>
      <w:tabs>
        <w:tab w:val="clear" w:pos="9360"/>
      </w:tabs>
      <w:ind w:left="0"/>
      <w:rPr>
        <w:color w:val="404040" w:themeColor="text1" w:themeTint="BF"/>
      </w:rPr>
    </w:pPr>
    <w:r>
      <w:rPr>
        <w:color w:val="404040" w:themeColor="text1" w:themeTint="BF"/>
      </w:rPr>
      <w:pict w14:anchorId="77325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3.3pt;height:1.6pt" o:hrpct="0" o:hralign="center" o:hr="t">
          <v:imagedata r:id="rId1" o:title="Default Line"/>
        </v:shape>
      </w:pict>
    </w:r>
  </w:p>
  <w:p w14:paraId="681F9B61" w14:textId="46C16A96" w:rsidR="001D7974" w:rsidRPr="006A100A" w:rsidRDefault="001D7974" w:rsidP="00E10432">
    <w:pPr>
      <w:pStyle w:val="NoSpacing"/>
      <w:ind w:left="0"/>
      <w:rPr>
        <w:rFonts w:ascii="Times New Roman" w:hAnsi="Times New Roman" w:cs="Times New Roman"/>
        <w:sz w:val="18"/>
      </w:rPr>
    </w:pPr>
    <w:r>
      <w:rPr>
        <w:rFonts w:ascii="Times New Roman" w:hAnsi="Times New Roman" w:cs="Times New Roman"/>
        <w:sz w:val="18"/>
      </w:rPr>
      <w:t>P.</w:t>
    </w:r>
    <w:r w:rsidRPr="006A100A">
      <w:rPr>
        <w:rFonts w:ascii="Times New Roman" w:hAnsi="Times New Roman" w:cs="Times New Roman"/>
        <w:sz w:val="18"/>
      </w:rPr>
      <w:t>O</w:t>
    </w:r>
    <w:r>
      <w:rPr>
        <w:rFonts w:ascii="Times New Roman" w:hAnsi="Times New Roman" w:cs="Times New Roman"/>
        <w:sz w:val="18"/>
      </w:rPr>
      <w:t>. Box 522</w:t>
    </w:r>
    <w:r w:rsidRPr="006A100A">
      <w:rPr>
        <w:rFonts w:ascii="Times New Roman" w:hAnsi="Times New Roman" w:cs="Times New Roman"/>
        <w:sz w:val="18"/>
      </w:rPr>
      <w:t xml:space="preserve"> </w:t>
    </w:r>
    <w:r w:rsidRPr="006A100A">
      <w:rPr>
        <w:rFonts w:ascii="Times New Roman" w:hAnsi="Times New Roman" w:cs="Times New Roman"/>
        <w:sz w:val="18"/>
      </w:rPr>
      <w:tab/>
    </w:r>
    <w:r w:rsidRPr="006A100A">
      <w:rPr>
        <w:rFonts w:ascii="Times New Roman" w:hAnsi="Times New Roman" w:cs="Times New Roman"/>
        <w:sz w:val="18"/>
      </w:rPr>
      <w:tab/>
    </w:r>
  </w:p>
  <w:p w14:paraId="4560DC79" w14:textId="21F02A4C" w:rsidR="001D7974" w:rsidRPr="006A100A" w:rsidRDefault="001D7974" w:rsidP="006A100A">
    <w:pPr>
      <w:pStyle w:val="NoSpacing"/>
      <w:tabs>
        <w:tab w:val="center" w:pos="5040"/>
        <w:tab w:val="right" w:pos="10080"/>
      </w:tabs>
      <w:ind w:left="0"/>
      <w:rPr>
        <w:rFonts w:ascii="Times New Roman" w:hAnsi="Times New Roman" w:cs="Times New Roman"/>
        <w:sz w:val="18"/>
      </w:rPr>
    </w:pPr>
    <w:r w:rsidRPr="006A100A">
      <w:rPr>
        <w:rFonts w:ascii="Times New Roman" w:hAnsi="Times New Roman" w:cs="Times New Roman"/>
        <w:sz w:val="18"/>
      </w:rPr>
      <w:t xml:space="preserve">Mahwah, New Jersey </w:t>
    </w:r>
    <w:r>
      <w:rPr>
        <w:rFonts w:ascii="Times New Roman" w:hAnsi="Times New Roman" w:cs="Times New Roman"/>
        <w:sz w:val="18"/>
      </w:rPr>
      <w:t>07430</w:t>
    </w:r>
    <w:r w:rsidRPr="006A100A">
      <w:rPr>
        <w:rStyle w:val="PageNumber"/>
        <w:rFonts w:ascii="Times New Roman" w:hAnsi="Times New Roman" w:cs="Times New Roman"/>
        <w:sz w:val="16"/>
        <w:szCs w:val="18"/>
      </w:rPr>
      <w:tab/>
    </w:r>
    <w:r w:rsidRPr="006A100A">
      <w:rPr>
        <w:rStyle w:val="PageNumber"/>
        <w:rFonts w:ascii="Times New Roman" w:hAnsi="Times New Roman" w:cs="Times New Roman"/>
        <w:sz w:val="18"/>
      </w:rPr>
      <w:fldChar w:fldCharType="begin"/>
    </w:r>
    <w:r w:rsidRPr="006A100A">
      <w:rPr>
        <w:rStyle w:val="PageNumber"/>
        <w:rFonts w:ascii="Times New Roman" w:hAnsi="Times New Roman" w:cs="Times New Roman"/>
        <w:sz w:val="18"/>
      </w:rPr>
      <w:instrText xml:space="preserve"> PAGE </w:instrText>
    </w:r>
    <w:r w:rsidRPr="006A100A">
      <w:rPr>
        <w:rStyle w:val="PageNumber"/>
        <w:rFonts w:ascii="Times New Roman" w:hAnsi="Times New Roman" w:cs="Times New Roman"/>
        <w:sz w:val="18"/>
      </w:rPr>
      <w:fldChar w:fldCharType="separate"/>
    </w:r>
    <w:r w:rsidR="00AF0750">
      <w:rPr>
        <w:rStyle w:val="PageNumber"/>
        <w:rFonts w:ascii="Times New Roman" w:hAnsi="Times New Roman" w:cs="Times New Roman"/>
        <w:noProof/>
        <w:sz w:val="18"/>
      </w:rPr>
      <w:t>1</w:t>
    </w:r>
    <w:r w:rsidRPr="006A100A">
      <w:rPr>
        <w:rStyle w:val="PageNumber"/>
        <w:rFonts w:ascii="Times New Roman" w:hAnsi="Times New Roman" w:cs="Times New Roman"/>
        <w:sz w:val="18"/>
      </w:rPr>
      <w:fldChar w:fldCharType="end"/>
    </w:r>
    <w:r w:rsidRPr="006A100A">
      <w:rPr>
        <w:rFonts w:ascii="Times New Roman" w:hAnsi="Times New Roman" w:cs="Times New Roman"/>
        <w:sz w:val="18"/>
      </w:rPr>
      <w:t xml:space="preserve"> </w:t>
    </w:r>
    <w:r w:rsidRPr="006A100A">
      <w:rPr>
        <w:rFonts w:ascii="Times New Roman" w:hAnsi="Times New Roman" w:cs="Times New Roman"/>
        <w:sz w:val="18"/>
      </w:rPr>
      <w:tab/>
      <w:t>www.1949global.com</w:t>
    </w:r>
  </w:p>
  <w:p w14:paraId="1D7C2F16" w14:textId="6AE8B136" w:rsidR="001D7974" w:rsidRPr="006A100A" w:rsidRDefault="001D7974" w:rsidP="00E10432">
    <w:pPr>
      <w:pStyle w:val="NoSpacing"/>
      <w:tabs>
        <w:tab w:val="center" w:pos="5040"/>
        <w:tab w:val="right" w:pos="10080"/>
      </w:tabs>
      <w:ind w:left="0"/>
      <w:jc w:val="center"/>
      <w:rPr>
        <w:rFonts w:ascii="Times New Roman" w:hAnsi="Times New Roman" w:cs="Times New Roman"/>
        <w:sz w:val="18"/>
      </w:rPr>
    </w:pPr>
    <w:r w:rsidRPr="006A100A">
      <w:rPr>
        <w:rFonts w:ascii="Times New Roman" w:hAnsi="Times New Roman" w:cs="Times New Roman"/>
        <w:sz w:val="18"/>
      </w:rPr>
      <w:t>Tel 201.252.8</w:t>
    </w:r>
    <w:r>
      <w:rPr>
        <w:rFonts w:ascii="Times New Roman" w:hAnsi="Times New Roman" w:cs="Times New Roman"/>
        <w:sz w:val="18"/>
      </w:rPr>
      <w:t>640</w:t>
    </w:r>
    <w:r w:rsidRPr="006A100A">
      <w:rPr>
        <w:rStyle w:val="PageNumber"/>
        <w:rFonts w:ascii="Times New Roman" w:hAnsi="Times New Roman" w:cs="Times New Roman"/>
        <w:sz w:val="16"/>
        <w:szCs w:val="18"/>
      </w:rPr>
      <w:tab/>
    </w:r>
    <w:r w:rsidRPr="006A100A">
      <w:rPr>
        <w:rFonts w:ascii="Times New Roman" w:hAnsi="Times New Roman" w:cs="Times New Roman"/>
        <w:sz w:val="18"/>
      </w:rPr>
      <w:tab/>
    </w:r>
  </w:p>
  <w:p w14:paraId="4E92E345" w14:textId="77777777" w:rsidR="001D7974" w:rsidRPr="006A100A" w:rsidRDefault="001D7974" w:rsidP="00580422">
    <w:pPr>
      <w:pStyle w:val="Footer"/>
      <w:tabs>
        <w:tab w:val="clear" w:pos="9360"/>
        <w:tab w:val="right" w:pos="10080"/>
      </w:tabs>
      <w:ind w:left="0"/>
      <w:rPr>
        <w:rFonts w:ascii="Times New Roman" w:hAnsi="Times New Roman" w:cs="Times New Roman"/>
        <w:color w:val="404040" w:themeColor="text1" w:themeTint="BF"/>
        <w:sz w:val="18"/>
      </w:rPr>
    </w:pPr>
  </w:p>
  <w:p w14:paraId="70125F87" w14:textId="2A8D84E0" w:rsidR="001D7974" w:rsidRPr="009A7706" w:rsidRDefault="001D7974" w:rsidP="009A7706">
    <w:pPr>
      <w:pStyle w:val="Footer"/>
      <w:ind w:left="0"/>
      <w:rPr>
        <w:rFonts w:ascii="Times New Roman" w:hAnsi="Times New Roman" w:cs="Times New Roman"/>
        <w:color w:val="1F4E79" w:themeColor="accent1" w:themeShade="80"/>
      </w:rPr>
    </w:pPr>
    <w:r w:rsidRPr="009A7706">
      <w:rPr>
        <w:rFonts w:ascii="Times New Roman" w:hAnsi="Times New Roman" w:cs="Times New Roman"/>
        <w:color w:val="1F4E79" w:themeColor="accent1" w:themeShade="8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34C53" w14:textId="77777777" w:rsidR="000D7F6C" w:rsidRDefault="000D7F6C" w:rsidP="00204241">
      <w:pPr>
        <w:spacing w:after="0" w:line="240" w:lineRule="auto"/>
      </w:pPr>
      <w:r>
        <w:separator/>
      </w:r>
    </w:p>
  </w:footnote>
  <w:footnote w:type="continuationSeparator" w:id="0">
    <w:p w14:paraId="75843516" w14:textId="77777777" w:rsidR="000D7F6C" w:rsidRDefault="000D7F6C" w:rsidP="00204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0E802" w14:textId="54100D37" w:rsidR="001D7974" w:rsidRPr="005E04E9" w:rsidRDefault="001D7974" w:rsidP="00580422">
    <w:pPr>
      <w:pStyle w:val="Header"/>
      <w:pBdr>
        <w:between w:val="single" w:sz="4" w:space="1" w:color="5B9BD5" w:themeColor="accent1"/>
      </w:pBdr>
      <w:spacing w:line="276" w:lineRule="auto"/>
      <w:ind w:left="0"/>
      <w:rPr>
        <w:rFonts w:ascii="Cambria" w:hAnsi="Cambria"/>
      </w:rPr>
    </w:pPr>
  </w:p>
  <w:p w14:paraId="13D183C6" w14:textId="77777777" w:rsidR="001D7974" w:rsidRDefault="001D79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78C8" w14:textId="77777777" w:rsidR="001D7974" w:rsidRPr="005E04E9" w:rsidRDefault="001D7974" w:rsidP="00117BC2">
    <w:pPr>
      <w:pStyle w:val="Header"/>
      <w:pBdr>
        <w:between w:val="single" w:sz="4" w:space="1" w:color="5B9BD5" w:themeColor="accent1"/>
      </w:pBdr>
      <w:spacing w:line="276" w:lineRule="auto"/>
      <w:ind w:left="0"/>
      <w:jc w:val="center"/>
      <w:rPr>
        <w:rFonts w:ascii="Cambria" w:hAnsi="Cambria"/>
      </w:rPr>
    </w:pPr>
  </w:p>
  <w:p w14:paraId="6A8555D0" w14:textId="77777777" w:rsidR="001D7974" w:rsidRDefault="001D7974" w:rsidP="00117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AF6"/>
    <w:multiLevelType w:val="hybridMultilevel"/>
    <w:tmpl w:val="21E4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D6CA5"/>
    <w:multiLevelType w:val="multilevel"/>
    <w:tmpl w:val="A93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63247"/>
    <w:multiLevelType w:val="hybridMultilevel"/>
    <w:tmpl w:val="4BFC5EE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E2667"/>
    <w:multiLevelType w:val="multilevel"/>
    <w:tmpl w:val="F3F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15D25"/>
    <w:multiLevelType w:val="hybridMultilevel"/>
    <w:tmpl w:val="9A16C5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562057E"/>
    <w:multiLevelType w:val="hybridMultilevel"/>
    <w:tmpl w:val="A9525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E5ED7"/>
    <w:multiLevelType w:val="hybridMultilevel"/>
    <w:tmpl w:val="8AC41BDE"/>
    <w:lvl w:ilvl="0" w:tplc="E95AC2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0506E5"/>
    <w:multiLevelType w:val="hybridMultilevel"/>
    <w:tmpl w:val="96526FDE"/>
    <w:lvl w:ilvl="0" w:tplc="A0AC5844">
      <w:start w:val="194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C36CC"/>
    <w:multiLevelType w:val="hybridMultilevel"/>
    <w:tmpl w:val="F412FC4C"/>
    <w:lvl w:ilvl="0" w:tplc="20C6C77E">
      <w:start w:val="3"/>
      <w:numFmt w:val="bullet"/>
      <w:lvlText w:val=""/>
      <w:lvlJc w:val="left"/>
      <w:pPr>
        <w:ind w:left="1800" w:hanging="360"/>
      </w:pPr>
      <w:rPr>
        <w:rFonts w:ascii="Symbol" w:eastAsiaTheme="minorEastAsia" w:hAnsi="Symbol" w:cstheme="majorHAnsi"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3C0CA9"/>
    <w:multiLevelType w:val="hybridMultilevel"/>
    <w:tmpl w:val="21E4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5082B"/>
    <w:multiLevelType w:val="hybridMultilevel"/>
    <w:tmpl w:val="04A6C48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E62393"/>
    <w:multiLevelType w:val="hybridMultilevel"/>
    <w:tmpl w:val="E474BF7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6A95494"/>
    <w:multiLevelType w:val="hybridMultilevel"/>
    <w:tmpl w:val="0148A430"/>
    <w:lvl w:ilvl="0" w:tplc="93A48A9C">
      <w:start w:val="194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00123"/>
    <w:multiLevelType w:val="hybridMultilevel"/>
    <w:tmpl w:val="EE4A1A6E"/>
    <w:lvl w:ilvl="0" w:tplc="9378ED8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E52465"/>
    <w:multiLevelType w:val="hybridMultilevel"/>
    <w:tmpl w:val="21E4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47D3A"/>
    <w:multiLevelType w:val="multilevel"/>
    <w:tmpl w:val="E0F6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80C19"/>
    <w:multiLevelType w:val="hybridMultilevel"/>
    <w:tmpl w:val="0C14C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744F7"/>
    <w:multiLevelType w:val="hybridMultilevel"/>
    <w:tmpl w:val="C838C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86023"/>
    <w:multiLevelType w:val="hybridMultilevel"/>
    <w:tmpl w:val="E9AE6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F325C"/>
    <w:multiLevelType w:val="hybridMultilevel"/>
    <w:tmpl w:val="CF102D40"/>
    <w:lvl w:ilvl="0" w:tplc="20C6C77E">
      <w:start w:val="3"/>
      <w:numFmt w:val="bullet"/>
      <w:lvlText w:val=""/>
      <w:lvlJc w:val="left"/>
      <w:pPr>
        <w:ind w:left="1080" w:hanging="360"/>
      </w:pPr>
      <w:rPr>
        <w:rFonts w:ascii="Symbol" w:eastAsiaTheme="minorEastAsia" w:hAnsi="Symbol" w:cstheme="majorHAns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215794"/>
    <w:multiLevelType w:val="hybridMultilevel"/>
    <w:tmpl w:val="3308090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B9B1A75"/>
    <w:multiLevelType w:val="hybridMultilevel"/>
    <w:tmpl w:val="5A74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D7F83"/>
    <w:multiLevelType w:val="hybridMultilevel"/>
    <w:tmpl w:val="1BCE0D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6332A"/>
    <w:multiLevelType w:val="hybridMultilevel"/>
    <w:tmpl w:val="2AFA0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E45D86"/>
    <w:multiLevelType w:val="hybridMultilevel"/>
    <w:tmpl w:val="62FA7314"/>
    <w:lvl w:ilvl="0" w:tplc="C7A8FD62">
      <w:start w:val="3"/>
      <w:numFmt w:val="bullet"/>
      <w:lvlText w:val=""/>
      <w:lvlJc w:val="left"/>
      <w:pPr>
        <w:ind w:left="1140" w:hanging="360"/>
      </w:pPr>
      <w:rPr>
        <w:rFonts w:ascii="Symbol" w:eastAsiaTheme="minorEastAsia"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69EE289B"/>
    <w:multiLevelType w:val="hybridMultilevel"/>
    <w:tmpl w:val="D9566E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3A96ACC"/>
    <w:multiLevelType w:val="hybridMultilevel"/>
    <w:tmpl w:val="2760F9E0"/>
    <w:lvl w:ilvl="0" w:tplc="8892CB56">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C1F42"/>
    <w:multiLevelType w:val="multilevel"/>
    <w:tmpl w:val="9D1A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17"/>
  </w:num>
  <w:num w:numId="4">
    <w:abstractNumId w:val="18"/>
  </w:num>
  <w:num w:numId="5">
    <w:abstractNumId w:val="9"/>
  </w:num>
  <w:num w:numId="6">
    <w:abstractNumId w:val="0"/>
  </w:num>
  <w:num w:numId="7">
    <w:abstractNumId w:val="14"/>
  </w:num>
  <w:num w:numId="8">
    <w:abstractNumId w:val="16"/>
  </w:num>
  <w:num w:numId="9">
    <w:abstractNumId w:val="23"/>
  </w:num>
  <w:num w:numId="10">
    <w:abstractNumId w:val="13"/>
  </w:num>
  <w:num w:numId="11">
    <w:abstractNumId w:val="25"/>
  </w:num>
  <w:num w:numId="12">
    <w:abstractNumId w:val="12"/>
  </w:num>
  <w:num w:numId="13">
    <w:abstractNumId w:val="7"/>
  </w:num>
  <w:num w:numId="14">
    <w:abstractNumId w:val="21"/>
  </w:num>
  <w:num w:numId="15">
    <w:abstractNumId w:val="4"/>
  </w:num>
  <w:num w:numId="16">
    <w:abstractNumId w:val="4"/>
  </w:num>
  <w:num w:numId="17">
    <w:abstractNumId w:val="20"/>
  </w:num>
  <w:num w:numId="18">
    <w:abstractNumId w:val="11"/>
  </w:num>
  <w:num w:numId="19">
    <w:abstractNumId w:val="2"/>
  </w:num>
  <w:num w:numId="20">
    <w:abstractNumId w:val="10"/>
  </w:num>
  <w:num w:numId="21">
    <w:abstractNumId w:val="26"/>
  </w:num>
  <w:num w:numId="22">
    <w:abstractNumId w:val="24"/>
  </w:num>
  <w:num w:numId="23">
    <w:abstractNumId w:val="19"/>
  </w:num>
  <w:num w:numId="24">
    <w:abstractNumId w:val="6"/>
  </w:num>
  <w:num w:numId="25">
    <w:abstractNumId w:val="1"/>
  </w:num>
  <w:num w:numId="26">
    <w:abstractNumId w:val="27"/>
  </w:num>
  <w:num w:numId="27">
    <w:abstractNumId w:val="8"/>
  </w:num>
  <w:num w:numId="28">
    <w:abstractNumId w:val="1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D1145D"/>
    <w:rsid w:val="0000124D"/>
    <w:rsid w:val="00001A30"/>
    <w:rsid w:val="00001B92"/>
    <w:rsid w:val="00002606"/>
    <w:rsid w:val="00007A0C"/>
    <w:rsid w:val="00011910"/>
    <w:rsid w:val="000119AA"/>
    <w:rsid w:val="00012ADA"/>
    <w:rsid w:val="00016BE0"/>
    <w:rsid w:val="00017689"/>
    <w:rsid w:val="00020ACD"/>
    <w:rsid w:val="00022D80"/>
    <w:rsid w:val="00022F16"/>
    <w:rsid w:val="000248B3"/>
    <w:rsid w:val="00025FAB"/>
    <w:rsid w:val="00026717"/>
    <w:rsid w:val="000306DA"/>
    <w:rsid w:val="00030DED"/>
    <w:rsid w:val="00030F0C"/>
    <w:rsid w:val="00030FC3"/>
    <w:rsid w:val="00031615"/>
    <w:rsid w:val="00031884"/>
    <w:rsid w:val="00031971"/>
    <w:rsid w:val="00032350"/>
    <w:rsid w:val="0003357D"/>
    <w:rsid w:val="000349D3"/>
    <w:rsid w:val="00034D9A"/>
    <w:rsid w:val="00035554"/>
    <w:rsid w:val="00036D33"/>
    <w:rsid w:val="00036DF9"/>
    <w:rsid w:val="00040299"/>
    <w:rsid w:val="000410A2"/>
    <w:rsid w:val="000425FE"/>
    <w:rsid w:val="0004262A"/>
    <w:rsid w:val="000449A0"/>
    <w:rsid w:val="00044FDE"/>
    <w:rsid w:val="0004625B"/>
    <w:rsid w:val="00046A12"/>
    <w:rsid w:val="00046E41"/>
    <w:rsid w:val="000510E6"/>
    <w:rsid w:val="00051E85"/>
    <w:rsid w:val="00052B93"/>
    <w:rsid w:val="00053D4B"/>
    <w:rsid w:val="00053FD4"/>
    <w:rsid w:val="000540A3"/>
    <w:rsid w:val="0005790E"/>
    <w:rsid w:val="00060FD8"/>
    <w:rsid w:val="00061AC7"/>
    <w:rsid w:val="00061C7A"/>
    <w:rsid w:val="00063A42"/>
    <w:rsid w:val="00063D79"/>
    <w:rsid w:val="00063FA5"/>
    <w:rsid w:val="000644A7"/>
    <w:rsid w:val="0006499B"/>
    <w:rsid w:val="00064AD5"/>
    <w:rsid w:val="00064BCB"/>
    <w:rsid w:val="00064D4F"/>
    <w:rsid w:val="00064E96"/>
    <w:rsid w:val="00067052"/>
    <w:rsid w:val="00067770"/>
    <w:rsid w:val="00070A27"/>
    <w:rsid w:val="000722B8"/>
    <w:rsid w:val="00072615"/>
    <w:rsid w:val="00073238"/>
    <w:rsid w:val="00073A68"/>
    <w:rsid w:val="00074A49"/>
    <w:rsid w:val="000751E6"/>
    <w:rsid w:val="00076C43"/>
    <w:rsid w:val="00076DD1"/>
    <w:rsid w:val="00080423"/>
    <w:rsid w:val="0008128B"/>
    <w:rsid w:val="00083375"/>
    <w:rsid w:val="0008341E"/>
    <w:rsid w:val="00086A26"/>
    <w:rsid w:val="00087E94"/>
    <w:rsid w:val="00090F0D"/>
    <w:rsid w:val="00090FDE"/>
    <w:rsid w:val="00091045"/>
    <w:rsid w:val="0009128A"/>
    <w:rsid w:val="00091E6F"/>
    <w:rsid w:val="000928F5"/>
    <w:rsid w:val="00092BEF"/>
    <w:rsid w:val="000930B4"/>
    <w:rsid w:val="00094636"/>
    <w:rsid w:val="00094DFC"/>
    <w:rsid w:val="000975E6"/>
    <w:rsid w:val="000A08A9"/>
    <w:rsid w:val="000A30F9"/>
    <w:rsid w:val="000A33DD"/>
    <w:rsid w:val="000A38D0"/>
    <w:rsid w:val="000A3BC2"/>
    <w:rsid w:val="000A44AB"/>
    <w:rsid w:val="000A4A65"/>
    <w:rsid w:val="000A546A"/>
    <w:rsid w:val="000A5C59"/>
    <w:rsid w:val="000A7DCE"/>
    <w:rsid w:val="000B121B"/>
    <w:rsid w:val="000B12C7"/>
    <w:rsid w:val="000B1CAD"/>
    <w:rsid w:val="000B2D70"/>
    <w:rsid w:val="000B511A"/>
    <w:rsid w:val="000B51EC"/>
    <w:rsid w:val="000B638E"/>
    <w:rsid w:val="000B654B"/>
    <w:rsid w:val="000B78CE"/>
    <w:rsid w:val="000B7AB8"/>
    <w:rsid w:val="000C08CA"/>
    <w:rsid w:val="000C0F98"/>
    <w:rsid w:val="000C25EA"/>
    <w:rsid w:val="000C2A59"/>
    <w:rsid w:val="000C4C81"/>
    <w:rsid w:val="000C4D46"/>
    <w:rsid w:val="000C4DB4"/>
    <w:rsid w:val="000C6ECC"/>
    <w:rsid w:val="000C782D"/>
    <w:rsid w:val="000C78DF"/>
    <w:rsid w:val="000C7D85"/>
    <w:rsid w:val="000D0911"/>
    <w:rsid w:val="000D1379"/>
    <w:rsid w:val="000D21F6"/>
    <w:rsid w:val="000D2796"/>
    <w:rsid w:val="000D2D71"/>
    <w:rsid w:val="000D3010"/>
    <w:rsid w:val="000D4412"/>
    <w:rsid w:val="000D452C"/>
    <w:rsid w:val="000D7CA0"/>
    <w:rsid w:val="000D7F6C"/>
    <w:rsid w:val="000E0931"/>
    <w:rsid w:val="000E0E39"/>
    <w:rsid w:val="000E23FA"/>
    <w:rsid w:val="000E3423"/>
    <w:rsid w:val="000E349C"/>
    <w:rsid w:val="000E42C2"/>
    <w:rsid w:val="000E484E"/>
    <w:rsid w:val="000E65E3"/>
    <w:rsid w:val="000E664A"/>
    <w:rsid w:val="000E68A0"/>
    <w:rsid w:val="000E6A71"/>
    <w:rsid w:val="000E7341"/>
    <w:rsid w:val="000F0B5D"/>
    <w:rsid w:val="000F0F3C"/>
    <w:rsid w:val="000F1AC7"/>
    <w:rsid w:val="000F4D0C"/>
    <w:rsid w:val="000F69BC"/>
    <w:rsid w:val="000F6C2E"/>
    <w:rsid w:val="000F77D6"/>
    <w:rsid w:val="000F7FF1"/>
    <w:rsid w:val="00100A6E"/>
    <w:rsid w:val="00100E64"/>
    <w:rsid w:val="00103456"/>
    <w:rsid w:val="00103E22"/>
    <w:rsid w:val="00104985"/>
    <w:rsid w:val="00104F8D"/>
    <w:rsid w:val="00105623"/>
    <w:rsid w:val="00105B8A"/>
    <w:rsid w:val="00105D81"/>
    <w:rsid w:val="001077E1"/>
    <w:rsid w:val="00107B8E"/>
    <w:rsid w:val="0011076B"/>
    <w:rsid w:val="0011267A"/>
    <w:rsid w:val="00112C1F"/>
    <w:rsid w:val="0011362A"/>
    <w:rsid w:val="00116734"/>
    <w:rsid w:val="00116C07"/>
    <w:rsid w:val="00117B03"/>
    <w:rsid w:val="00117BC2"/>
    <w:rsid w:val="00120157"/>
    <w:rsid w:val="00121DFD"/>
    <w:rsid w:val="00123524"/>
    <w:rsid w:val="00123E47"/>
    <w:rsid w:val="00123EC1"/>
    <w:rsid w:val="00126233"/>
    <w:rsid w:val="00132E31"/>
    <w:rsid w:val="001336AD"/>
    <w:rsid w:val="00134FBE"/>
    <w:rsid w:val="0013501B"/>
    <w:rsid w:val="00135EE4"/>
    <w:rsid w:val="00136360"/>
    <w:rsid w:val="00136F7C"/>
    <w:rsid w:val="00137968"/>
    <w:rsid w:val="00141EF9"/>
    <w:rsid w:val="0014279E"/>
    <w:rsid w:val="00142F4C"/>
    <w:rsid w:val="00143A3B"/>
    <w:rsid w:val="00144E87"/>
    <w:rsid w:val="00146720"/>
    <w:rsid w:val="00147680"/>
    <w:rsid w:val="001479B8"/>
    <w:rsid w:val="00147A78"/>
    <w:rsid w:val="00150A4D"/>
    <w:rsid w:val="00151EA3"/>
    <w:rsid w:val="001529D7"/>
    <w:rsid w:val="001529E2"/>
    <w:rsid w:val="00153622"/>
    <w:rsid w:val="001545FE"/>
    <w:rsid w:val="001557C7"/>
    <w:rsid w:val="001601D7"/>
    <w:rsid w:val="001602A4"/>
    <w:rsid w:val="001640BE"/>
    <w:rsid w:val="001646B1"/>
    <w:rsid w:val="00165906"/>
    <w:rsid w:val="001666E7"/>
    <w:rsid w:val="00166C84"/>
    <w:rsid w:val="001674EE"/>
    <w:rsid w:val="0016784D"/>
    <w:rsid w:val="00170E75"/>
    <w:rsid w:val="00172A34"/>
    <w:rsid w:val="00173350"/>
    <w:rsid w:val="00174BF3"/>
    <w:rsid w:val="00175610"/>
    <w:rsid w:val="00176437"/>
    <w:rsid w:val="0017691D"/>
    <w:rsid w:val="00181C6E"/>
    <w:rsid w:val="00181CCF"/>
    <w:rsid w:val="001820CC"/>
    <w:rsid w:val="001822E3"/>
    <w:rsid w:val="001831F1"/>
    <w:rsid w:val="00183906"/>
    <w:rsid w:val="00183EC0"/>
    <w:rsid w:val="00185B43"/>
    <w:rsid w:val="001867F7"/>
    <w:rsid w:val="0019043D"/>
    <w:rsid w:val="001906B6"/>
    <w:rsid w:val="00191F02"/>
    <w:rsid w:val="001947E6"/>
    <w:rsid w:val="00194C23"/>
    <w:rsid w:val="0019576A"/>
    <w:rsid w:val="0019631E"/>
    <w:rsid w:val="001A0B8D"/>
    <w:rsid w:val="001A1159"/>
    <w:rsid w:val="001A181E"/>
    <w:rsid w:val="001A1F2A"/>
    <w:rsid w:val="001A1FD7"/>
    <w:rsid w:val="001A21BF"/>
    <w:rsid w:val="001A36E7"/>
    <w:rsid w:val="001A4D97"/>
    <w:rsid w:val="001A4F30"/>
    <w:rsid w:val="001A5D69"/>
    <w:rsid w:val="001A6121"/>
    <w:rsid w:val="001A7851"/>
    <w:rsid w:val="001A7BAE"/>
    <w:rsid w:val="001B066E"/>
    <w:rsid w:val="001B0F24"/>
    <w:rsid w:val="001B1AE8"/>
    <w:rsid w:val="001B1F65"/>
    <w:rsid w:val="001B1FCD"/>
    <w:rsid w:val="001B26AC"/>
    <w:rsid w:val="001B2F28"/>
    <w:rsid w:val="001B3715"/>
    <w:rsid w:val="001B3746"/>
    <w:rsid w:val="001B3750"/>
    <w:rsid w:val="001B37D5"/>
    <w:rsid w:val="001B3FF3"/>
    <w:rsid w:val="001B513E"/>
    <w:rsid w:val="001B63DB"/>
    <w:rsid w:val="001B7834"/>
    <w:rsid w:val="001B7971"/>
    <w:rsid w:val="001C1497"/>
    <w:rsid w:val="001C5CBB"/>
    <w:rsid w:val="001C7CE9"/>
    <w:rsid w:val="001D1D17"/>
    <w:rsid w:val="001D2B6C"/>
    <w:rsid w:val="001D33FD"/>
    <w:rsid w:val="001D39A6"/>
    <w:rsid w:val="001D53E7"/>
    <w:rsid w:val="001D5A94"/>
    <w:rsid w:val="001D684E"/>
    <w:rsid w:val="001D6980"/>
    <w:rsid w:val="001D69B3"/>
    <w:rsid w:val="001D6D2D"/>
    <w:rsid w:val="001D7623"/>
    <w:rsid w:val="001D7741"/>
    <w:rsid w:val="001D7974"/>
    <w:rsid w:val="001D7CF8"/>
    <w:rsid w:val="001D7DA4"/>
    <w:rsid w:val="001E0D1E"/>
    <w:rsid w:val="001E1C52"/>
    <w:rsid w:val="001E28ED"/>
    <w:rsid w:val="001E2CC0"/>
    <w:rsid w:val="001E3B90"/>
    <w:rsid w:val="001E43A8"/>
    <w:rsid w:val="001E4B75"/>
    <w:rsid w:val="001E5017"/>
    <w:rsid w:val="001E57E7"/>
    <w:rsid w:val="001E5CD3"/>
    <w:rsid w:val="001E5F39"/>
    <w:rsid w:val="001E6BE6"/>
    <w:rsid w:val="001F29B3"/>
    <w:rsid w:val="001F30D5"/>
    <w:rsid w:val="001F33CF"/>
    <w:rsid w:val="001F5E1A"/>
    <w:rsid w:val="001F7319"/>
    <w:rsid w:val="001F7B02"/>
    <w:rsid w:val="001F7D4A"/>
    <w:rsid w:val="001F7E8E"/>
    <w:rsid w:val="002007C6"/>
    <w:rsid w:val="00200AF2"/>
    <w:rsid w:val="002010DC"/>
    <w:rsid w:val="00202840"/>
    <w:rsid w:val="00204241"/>
    <w:rsid w:val="00204657"/>
    <w:rsid w:val="00204CB0"/>
    <w:rsid w:val="00205F92"/>
    <w:rsid w:val="002104B0"/>
    <w:rsid w:val="0021198F"/>
    <w:rsid w:val="00212A33"/>
    <w:rsid w:val="002151A1"/>
    <w:rsid w:val="00216076"/>
    <w:rsid w:val="00216D4E"/>
    <w:rsid w:val="00216E3F"/>
    <w:rsid w:val="00220965"/>
    <w:rsid w:val="00222A1D"/>
    <w:rsid w:val="00223663"/>
    <w:rsid w:val="00223828"/>
    <w:rsid w:val="0022486B"/>
    <w:rsid w:val="00224BDB"/>
    <w:rsid w:val="00225409"/>
    <w:rsid w:val="00225E2D"/>
    <w:rsid w:val="002266D8"/>
    <w:rsid w:val="00230296"/>
    <w:rsid w:val="00231138"/>
    <w:rsid w:val="00231E5A"/>
    <w:rsid w:val="00232AFF"/>
    <w:rsid w:val="002344FF"/>
    <w:rsid w:val="00234C30"/>
    <w:rsid w:val="00234D25"/>
    <w:rsid w:val="00235018"/>
    <w:rsid w:val="00235AFC"/>
    <w:rsid w:val="00235E26"/>
    <w:rsid w:val="00236AAB"/>
    <w:rsid w:val="00237860"/>
    <w:rsid w:val="002379D7"/>
    <w:rsid w:val="00237BE6"/>
    <w:rsid w:val="00237CF7"/>
    <w:rsid w:val="00241DF9"/>
    <w:rsid w:val="00241E68"/>
    <w:rsid w:val="0024739A"/>
    <w:rsid w:val="00247D8A"/>
    <w:rsid w:val="0025081F"/>
    <w:rsid w:val="002514CF"/>
    <w:rsid w:val="0025177E"/>
    <w:rsid w:val="0025219C"/>
    <w:rsid w:val="0025301D"/>
    <w:rsid w:val="00254E8D"/>
    <w:rsid w:val="002575FC"/>
    <w:rsid w:val="00260EA4"/>
    <w:rsid w:val="00261BC8"/>
    <w:rsid w:val="00261E9A"/>
    <w:rsid w:val="0026422C"/>
    <w:rsid w:val="00264646"/>
    <w:rsid w:val="00264A4E"/>
    <w:rsid w:val="0026557E"/>
    <w:rsid w:val="0027041E"/>
    <w:rsid w:val="00270444"/>
    <w:rsid w:val="00270A91"/>
    <w:rsid w:val="00270AB0"/>
    <w:rsid w:val="002710D2"/>
    <w:rsid w:val="002713B2"/>
    <w:rsid w:val="00272DFD"/>
    <w:rsid w:val="002735FF"/>
    <w:rsid w:val="00273830"/>
    <w:rsid w:val="00273BB9"/>
    <w:rsid w:val="00273DC0"/>
    <w:rsid w:val="00273F9D"/>
    <w:rsid w:val="00275712"/>
    <w:rsid w:val="002760EF"/>
    <w:rsid w:val="002763F8"/>
    <w:rsid w:val="002815D0"/>
    <w:rsid w:val="00281EB3"/>
    <w:rsid w:val="00282BE4"/>
    <w:rsid w:val="00282FD2"/>
    <w:rsid w:val="00283325"/>
    <w:rsid w:val="002833BC"/>
    <w:rsid w:val="00283473"/>
    <w:rsid w:val="00283BCB"/>
    <w:rsid w:val="00283E98"/>
    <w:rsid w:val="0028747C"/>
    <w:rsid w:val="00290C2D"/>
    <w:rsid w:val="002915F7"/>
    <w:rsid w:val="00291F64"/>
    <w:rsid w:val="00292AA3"/>
    <w:rsid w:val="00292DC7"/>
    <w:rsid w:val="00293F11"/>
    <w:rsid w:val="002940B5"/>
    <w:rsid w:val="0029495D"/>
    <w:rsid w:val="00295453"/>
    <w:rsid w:val="00295F28"/>
    <w:rsid w:val="002968BC"/>
    <w:rsid w:val="00297666"/>
    <w:rsid w:val="002A1FE9"/>
    <w:rsid w:val="002A48DF"/>
    <w:rsid w:val="002A5904"/>
    <w:rsid w:val="002A5A12"/>
    <w:rsid w:val="002A5B58"/>
    <w:rsid w:val="002A5E14"/>
    <w:rsid w:val="002A7562"/>
    <w:rsid w:val="002A7D0D"/>
    <w:rsid w:val="002B004D"/>
    <w:rsid w:val="002B09A2"/>
    <w:rsid w:val="002B0C66"/>
    <w:rsid w:val="002B2AA7"/>
    <w:rsid w:val="002B345C"/>
    <w:rsid w:val="002B42C1"/>
    <w:rsid w:val="002B4B5A"/>
    <w:rsid w:val="002B4DB1"/>
    <w:rsid w:val="002B577A"/>
    <w:rsid w:val="002B7D9D"/>
    <w:rsid w:val="002C28AE"/>
    <w:rsid w:val="002C3D85"/>
    <w:rsid w:val="002C59FD"/>
    <w:rsid w:val="002D02E0"/>
    <w:rsid w:val="002D0D79"/>
    <w:rsid w:val="002D1A5C"/>
    <w:rsid w:val="002D47B4"/>
    <w:rsid w:val="002D4A2C"/>
    <w:rsid w:val="002D5B6B"/>
    <w:rsid w:val="002D6F39"/>
    <w:rsid w:val="002D733A"/>
    <w:rsid w:val="002D75EB"/>
    <w:rsid w:val="002E025F"/>
    <w:rsid w:val="002E25DB"/>
    <w:rsid w:val="002E5363"/>
    <w:rsid w:val="002E55B4"/>
    <w:rsid w:val="002E5718"/>
    <w:rsid w:val="002E59DB"/>
    <w:rsid w:val="002E6B00"/>
    <w:rsid w:val="002F0853"/>
    <w:rsid w:val="002F1848"/>
    <w:rsid w:val="002F2439"/>
    <w:rsid w:val="002F35E8"/>
    <w:rsid w:val="002F377C"/>
    <w:rsid w:val="002F3E56"/>
    <w:rsid w:val="002F3F85"/>
    <w:rsid w:val="002F59C9"/>
    <w:rsid w:val="002F68FB"/>
    <w:rsid w:val="002F7BE0"/>
    <w:rsid w:val="003011BF"/>
    <w:rsid w:val="0030209A"/>
    <w:rsid w:val="00302B34"/>
    <w:rsid w:val="00302EFF"/>
    <w:rsid w:val="003037BA"/>
    <w:rsid w:val="00304D35"/>
    <w:rsid w:val="003051B4"/>
    <w:rsid w:val="00305880"/>
    <w:rsid w:val="003062E1"/>
    <w:rsid w:val="00306A1D"/>
    <w:rsid w:val="00307257"/>
    <w:rsid w:val="00307DC6"/>
    <w:rsid w:val="003102F2"/>
    <w:rsid w:val="003103CD"/>
    <w:rsid w:val="00310A3E"/>
    <w:rsid w:val="00312DF9"/>
    <w:rsid w:val="00313833"/>
    <w:rsid w:val="00314557"/>
    <w:rsid w:val="00315135"/>
    <w:rsid w:val="003156AD"/>
    <w:rsid w:val="0031616C"/>
    <w:rsid w:val="0031796B"/>
    <w:rsid w:val="00321C62"/>
    <w:rsid w:val="00321DF8"/>
    <w:rsid w:val="00323B71"/>
    <w:rsid w:val="0032456C"/>
    <w:rsid w:val="00325F38"/>
    <w:rsid w:val="00326C72"/>
    <w:rsid w:val="00326CD2"/>
    <w:rsid w:val="0033036B"/>
    <w:rsid w:val="003303BE"/>
    <w:rsid w:val="0033063A"/>
    <w:rsid w:val="003311AF"/>
    <w:rsid w:val="00333221"/>
    <w:rsid w:val="00333258"/>
    <w:rsid w:val="00333A47"/>
    <w:rsid w:val="003340F3"/>
    <w:rsid w:val="00334D8B"/>
    <w:rsid w:val="0033605F"/>
    <w:rsid w:val="00336210"/>
    <w:rsid w:val="00336467"/>
    <w:rsid w:val="0033722E"/>
    <w:rsid w:val="00337364"/>
    <w:rsid w:val="00337A1C"/>
    <w:rsid w:val="00341531"/>
    <w:rsid w:val="003453A2"/>
    <w:rsid w:val="00345A40"/>
    <w:rsid w:val="00345F79"/>
    <w:rsid w:val="00346BC5"/>
    <w:rsid w:val="00346E18"/>
    <w:rsid w:val="00346E5B"/>
    <w:rsid w:val="003508D4"/>
    <w:rsid w:val="00350D03"/>
    <w:rsid w:val="00351CB9"/>
    <w:rsid w:val="00352803"/>
    <w:rsid w:val="003538DA"/>
    <w:rsid w:val="003544A8"/>
    <w:rsid w:val="00355A74"/>
    <w:rsid w:val="00357F27"/>
    <w:rsid w:val="00357FA1"/>
    <w:rsid w:val="00360804"/>
    <w:rsid w:val="00362BD0"/>
    <w:rsid w:val="003636A7"/>
    <w:rsid w:val="00363F28"/>
    <w:rsid w:val="0036479D"/>
    <w:rsid w:val="00364A3B"/>
    <w:rsid w:val="00365A69"/>
    <w:rsid w:val="00367CCF"/>
    <w:rsid w:val="00370843"/>
    <w:rsid w:val="003713E7"/>
    <w:rsid w:val="00372D38"/>
    <w:rsid w:val="003731E7"/>
    <w:rsid w:val="003739DB"/>
    <w:rsid w:val="003744A0"/>
    <w:rsid w:val="00375AED"/>
    <w:rsid w:val="00375D1A"/>
    <w:rsid w:val="003760D2"/>
    <w:rsid w:val="003778EA"/>
    <w:rsid w:val="0038002C"/>
    <w:rsid w:val="00383990"/>
    <w:rsid w:val="003846B9"/>
    <w:rsid w:val="0038551A"/>
    <w:rsid w:val="00386764"/>
    <w:rsid w:val="00386789"/>
    <w:rsid w:val="00386A88"/>
    <w:rsid w:val="00390949"/>
    <w:rsid w:val="003912C5"/>
    <w:rsid w:val="00391C44"/>
    <w:rsid w:val="00391E7C"/>
    <w:rsid w:val="0039207A"/>
    <w:rsid w:val="00394053"/>
    <w:rsid w:val="00394886"/>
    <w:rsid w:val="00397116"/>
    <w:rsid w:val="003973BD"/>
    <w:rsid w:val="003A0AF3"/>
    <w:rsid w:val="003A2172"/>
    <w:rsid w:val="003A2230"/>
    <w:rsid w:val="003A3E96"/>
    <w:rsid w:val="003A4D9A"/>
    <w:rsid w:val="003A58A5"/>
    <w:rsid w:val="003A6A92"/>
    <w:rsid w:val="003B2681"/>
    <w:rsid w:val="003B2718"/>
    <w:rsid w:val="003B3C48"/>
    <w:rsid w:val="003B3D88"/>
    <w:rsid w:val="003B4096"/>
    <w:rsid w:val="003B4C10"/>
    <w:rsid w:val="003B4FFA"/>
    <w:rsid w:val="003B51BA"/>
    <w:rsid w:val="003B558C"/>
    <w:rsid w:val="003B577E"/>
    <w:rsid w:val="003B6B66"/>
    <w:rsid w:val="003B7C1E"/>
    <w:rsid w:val="003B7FEF"/>
    <w:rsid w:val="003C1DB3"/>
    <w:rsid w:val="003C23D1"/>
    <w:rsid w:val="003C2BC8"/>
    <w:rsid w:val="003C392E"/>
    <w:rsid w:val="003C3AA2"/>
    <w:rsid w:val="003C4347"/>
    <w:rsid w:val="003C5522"/>
    <w:rsid w:val="003C66C0"/>
    <w:rsid w:val="003C6FB7"/>
    <w:rsid w:val="003C75F6"/>
    <w:rsid w:val="003D0253"/>
    <w:rsid w:val="003D1362"/>
    <w:rsid w:val="003D1E9A"/>
    <w:rsid w:val="003D1EF3"/>
    <w:rsid w:val="003D3D5A"/>
    <w:rsid w:val="003D4655"/>
    <w:rsid w:val="003D4ADF"/>
    <w:rsid w:val="003D4FD2"/>
    <w:rsid w:val="003D6E9C"/>
    <w:rsid w:val="003D7E4D"/>
    <w:rsid w:val="003E0D3D"/>
    <w:rsid w:val="003E1426"/>
    <w:rsid w:val="003E16FE"/>
    <w:rsid w:val="003E1791"/>
    <w:rsid w:val="003E1C7A"/>
    <w:rsid w:val="003E382D"/>
    <w:rsid w:val="003E3C1E"/>
    <w:rsid w:val="003E43E5"/>
    <w:rsid w:val="003E4FB2"/>
    <w:rsid w:val="003E51A3"/>
    <w:rsid w:val="003E5D7E"/>
    <w:rsid w:val="003E646A"/>
    <w:rsid w:val="003E694E"/>
    <w:rsid w:val="003E6CE3"/>
    <w:rsid w:val="003E7C6B"/>
    <w:rsid w:val="003F224F"/>
    <w:rsid w:val="003F42E2"/>
    <w:rsid w:val="003F5CEF"/>
    <w:rsid w:val="003F6DF9"/>
    <w:rsid w:val="00400DAA"/>
    <w:rsid w:val="00400FAB"/>
    <w:rsid w:val="00401437"/>
    <w:rsid w:val="0040167F"/>
    <w:rsid w:val="004026E8"/>
    <w:rsid w:val="00403B66"/>
    <w:rsid w:val="0040554F"/>
    <w:rsid w:val="004100C4"/>
    <w:rsid w:val="0041011F"/>
    <w:rsid w:val="00410812"/>
    <w:rsid w:val="00410AB8"/>
    <w:rsid w:val="00411158"/>
    <w:rsid w:val="0041474E"/>
    <w:rsid w:val="004151B8"/>
    <w:rsid w:val="00415392"/>
    <w:rsid w:val="00415D5E"/>
    <w:rsid w:val="00416574"/>
    <w:rsid w:val="00420279"/>
    <w:rsid w:val="00421B64"/>
    <w:rsid w:val="00422954"/>
    <w:rsid w:val="00423B2A"/>
    <w:rsid w:val="00424C29"/>
    <w:rsid w:val="004254EA"/>
    <w:rsid w:val="004265DE"/>
    <w:rsid w:val="0042670B"/>
    <w:rsid w:val="00426C49"/>
    <w:rsid w:val="00427B02"/>
    <w:rsid w:val="00430930"/>
    <w:rsid w:val="00430A3A"/>
    <w:rsid w:val="00431485"/>
    <w:rsid w:val="00431541"/>
    <w:rsid w:val="00432299"/>
    <w:rsid w:val="00433842"/>
    <w:rsid w:val="00434BEF"/>
    <w:rsid w:val="00435722"/>
    <w:rsid w:val="00435766"/>
    <w:rsid w:val="00435BB8"/>
    <w:rsid w:val="00436CFE"/>
    <w:rsid w:val="00436D7B"/>
    <w:rsid w:val="004370C8"/>
    <w:rsid w:val="00437E46"/>
    <w:rsid w:val="00441291"/>
    <w:rsid w:val="00441EF6"/>
    <w:rsid w:val="00450699"/>
    <w:rsid w:val="00452D66"/>
    <w:rsid w:val="00453034"/>
    <w:rsid w:val="00453679"/>
    <w:rsid w:val="004536C9"/>
    <w:rsid w:val="0045526A"/>
    <w:rsid w:val="0045539C"/>
    <w:rsid w:val="00461F18"/>
    <w:rsid w:val="00463A75"/>
    <w:rsid w:val="00464F4C"/>
    <w:rsid w:val="00466174"/>
    <w:rsid w:val="00466882"/>
    <w:rsid w:val="0046692E"/>
    <w:rsid w:val="00466CEE"/>
    <w:rsid w:val="00467233"/>
    <w:rsid w:val="004700E4"/>
    <w:rsid w:val="0047319B"/>
    <w:rsid w:val="00474A56"/>
    <w:rsid w:val="0047528E"/>
    <w:rsid w:val="0047566C"/>
    <w:rsid w:val="00475A07"/>
    <w:rsid w:val="004777EA"/>
    <w:rsid w:val="00481687"/>
    <w:rsid w:val="00482AA5"/>
    <w:rsid w:val="00482DD2"/>
    <w:rsid w:val="004833CB"/>
    <w:rsid w:val="004854FE"/>
    <w:rsid w:val="00486686"/>
    <w:rsid w:val="0048711E"/>
    <w:rsid w:val="004914AF"/>
    <w:rsid w:val="00491C2D"/>
    <w:rsid w:val="00492075"/>
    <w:rsid w:val="00492EFD"/>
    <w:rsid w:val="004944D2"/>
    <w:rsid w:val="00494505"/>
    <w:rsid w:val="00495B39"/>
    <w:rsid w:val="004A16F9"/>
    <w:rsid w:val="004A1821"/>
    <w:rsid w:val="004A47C8"/>
    <w:rsid w:val="004A72E1"/>
    <w:rsid w:val="004B0251"/>
    <w:rsid w:val="004B1616"/>
    <w:rsid w:val="004B1B0E"/>
    <w:rsid w:val="004B26CF"/>
    <w:rsid w:val="004B3B89"/>
    <w:rsid w:val="004B7D6E"/>
    <w:rsid w:val="004C1197"/>
    <w:rsid w:val="004C3547"/>
    <w:rsid w:val="004C36AA"/>
    <w:rsid w:val="004C3BBD"/>
    <w:rsid w:val="004C4429"/>
    <w:rsid w:val="004C4991"/>
    <w:rsid w:val="004C4A6D"/>
    <w:rsid w:val="004C4B57"/>
    <w:rsid w:val="004C5117"/>
    <w:rsid w:val="004C58AB"/>
    <w:rsid w:val="004C5EAD"/>
    <w:rsid w:val="004C7609"/>
    <w:rsid w:val="004D2127"/>
    <w:rsid w:val="004D2A19"/>
    <w:rsid w:val="004D3DFC"/>
    <w:rsid w:val="004D5207"/>
    <w:rsid w:val="004D5986"/>
    <w:rsid w:val="004D7089"/>
    <w:rsid w:val="004D7DA0"/>
    <w:rsid w:val="004E003E"/>
    <w:rsid w:val="004E0509"/>
    <w:rsid w:val="004E2966"/>
    <w:rsid w:val="004E29B7"/>
    <w:rsid w:val="004E2CF2"/>
    <w:rsid w:val="004E30AA"/>
    <w:rsid w:val="004E3DAE"/>
    <w:rsid w:val="004E3FCC"/>
    <w:rsid w:val="004E4358"/>
    <w:rsid w:val="004E5DB1"/>
    <w:rsid w:val="004E7028"/>
    <w:rsid w:val="004E7687"/>
    <w:rsid w:val="004F054E"/>
    <w:rsid w:val="004F0C8D"/>
    <w:rsid w:val="004F25AD"/>
    <w:rsid w:val="004F417B"/>
    <w:rsid w:val="004F657D"/>
    <w:rsid w:val="004F7F0F"/>
    <w:rsid w:val="0050000F"/>
    <w:rsid w:val="005008DC"/>
    <w:rsid w:val="00501E01"/>
    <w:rsid w:val="00502196"/>
    <w:rsid w:val="00503E3E"/>
    <w:rsid w:val="00503F4F"/>
    <w:rsid w:val="00504AE7"/>
    <w:rsid w:val="00504C58"/>
    <w:rsid w:val="00505824"/>
    <w:rsid w:val="005059C6"/>
    <w:rsid w:val="00506C62"/>
    <w:rsid w:val="00510191"/>
    <w:rsid w:val="00510F73"/>
    <w:rsid w:val="005110A1"/>
    <w:rsid w:val="00513EC3"/>
    <w:rsid w:val="00514A73"/>
    <w:rsid w:val="0051537A"/>
    <w:rsid w:val="005157B6"/>
    <w:rsid w:val="00515CD9"/>
    <w:rsid w:val="00515D6D"/>
    <w:rsid w:val="00515D89"/>
    <w:rsid w:val="00516390"/>
    <w:rsid w:val="00516CE9"/>
    <w:rsid w:val="00517775"/>
    <w:rsid w:val="005200F4"/>
    <w:rsid w:val="005213DD"/>
    <w:rsid w:val="00524BAA"/>
    <w:rsid w:val="005251B2"/>
    <w:rsid w:val="00525C8A"/>
    <w:rsid w:val="0052682C"/>
    <w:rsid w:val="00530F0F"/>
    <w:rsid w:val="00533A09"/>
    <w:rsid w:val="00533E32"/>
    <w:rsid w:val="00536FBD"/>
    <w:rsid w:val="00543FD9"/>
    <w:rsid w:val="00544AED"/>
    <w:rsid w:val="00544DB8"/>
    <w:rsid w:val="0054616E"/>
    <w:rsid w:val="0054659A"/>
    <w:rsid w:val="00546859"/>
    <w:rsid w:val="0055067C"/>
    <w:rsid w:val="00551101"/>
    <w:rsid w:val="00551F6C"/>
    <w:rsid w:val="005525CB"/>
    <w:rsid w:val="00553F7C"/>
    <w:rsid w:val="0055409D"/>
    <w:rsid w:val="00555A8E"/>
    <w:rsid w:val="0055676E"/>
    <w:rsid w:val="00560F10"/>
    <w:rsid w:val="005623E6"/>
    <w:rsid w:val="005623EA"/>
    <w:rsid w:val="005641CA"/>
    <w:rsid w:val="00570A55"/>
    <w:rsid w:val="005720F8"/>
    <w:rsid w:val="005732AD"/>
    <w:rsid w:val="00573F75"/>
    <w:rsid w:val="005752E7"/>
    <w:rsid w:val="00575497"/>
    <w:rsid w:val="00575E2D"/>
    <w:rsid w:val="005763AE"/>
    <w:rsid w:val="005764C3"/>
    <w:rsid w:val="005768D9"/>
    <w:rsid w:val="00576CDD"/>
    <w:rsid w:val="0058008C"/>
    <w:rsid w:val="00580102"/>
    <w:rsid w:val="00580422"/>
    <w:rsid w:val="005804FC"/>
    <w:rsid w:val="005812CA"/>
    <w:rsid w:val="005813F0"/>
    <w:rsid w:val="005829EF"/>
    <w:rsid w:val="00582ABF"/>
    <w:rsid w:val="00582F8B"/>
    <w:rsid w:val="00582FE9"/>
    <w:rsid w:val="005854C1"/>
    <w:rsid w:val="00590C2D"/>
    <w:rsid w:val="00590C69"/>
    <w:rsid w:val="00593EAB"/>
    <w:rsid w:val="005946C4"/>
    <w:rsid w:val="00596ECE"/>
    <w:rsid w:val="00597691"/>
    <w:rsid w:val="005A08D2"/>
    <w:rsid w:val="005A0A5E"/>
    <w:rsid w:val="005A107D"/>
    <w:rsid w:val="005A3471"/>
    <w:rsid w:val="005A4DCD"/>
    <w:rsid w:val="005A5000"/>
    <w:rsid w:val="005A62EB"/>
    <w:rsid w:val="005B0888"/>
    <w:rsid w:val="005B1C40"/>
    <w:rsid w:val="005B33DD"/>
    <w:rsid w:val="005B43B3"/>
    <w:rsid w:val="005B49F2"/>
    <w:rsid w:val="005B4DFD"/>
    <w:rsid w:val="005B5AE3"/>
    <w:rsid w:val="005B7A2B"/>
    <w:rsid w:val="005C0777"/>
    <w:rsid w:val="005C1652"/>
    <w:rsid w:val="005C2314"/>
    <w:rsid w:val="005C267F"/>
    <w:rsid w:val="005C387F"/>
    <w:rsid w:val="005C4F4B"/>
    <w:rsid w:val="005C768A"/>
    <w:rsid w:val="005C7747"/>
    <w:rsid w:val="005D1222"/>
    <w:rsid w:val="005D1B40"/>
    <w:rsid w:val="005D1B51"/>
    <w:rsid w:val="005D48BE"/>
    <w:rsid w:val="005D6CF2"/>
    <w:rsid w:val="005D6F06"/>
    <w:rsid w:val="005E1597"/>
    <w:rsid w:val="005E268A"/>
    <w:rsid w:val="005E355D"/>
    <w:rsid w:val="005E4F4C"/>
    <w:rsid w:val="005E6986"/>
    <w:rsid w:val="005E7B11"/>
    <w:rsid w:val="005E7BA5"/>
    <w:rsid w:val="005F04E9"/>
    <w:rsid w:val="005F2692"/>
    <w:rsid w:val="005F39A0"/>
    <w:rsid w:val="005F43A9"/>
    <w:rsid w:val="005F5679"/>
    <w:rsid w:val="005F694F"/>
    <w:rsid w:val="00603B5B"/>
    <w:rsid w:val="00603F45"/>
    <w:rsid w:val="00603F87"/>
    <w:rsid w:val="0060723B"/>
    <w:rsid w:val="006073E0"/>
    <w:rsid w:val="006076B3"/>
    <w:rsid w:val="0061036F"/>
    <w:rsid w:val="00611388"/>
    <w:rsid w:val="0061202F"/>
    <w:rsid w:val="00612378"/>
    <w:rsid w:val="00612AD9"/>
    <w:rsid w:val="0061336B"/>
    <w:rsid w:val="00613946"/>
    <w:rsid w:val="00613A86"/>
    <w:rsid w:val="00613FEF"/>
    <w:rsid w:val="00616AEC"/>
    <w:rsid w:val="00616ECF"/>
    <w:rsid w:val="00617EB3"/>
    <w:rsid w:val="00620E3F"/>
    <w:rsid w:val="00621093"/>
    <w:rsid w:val="0062151B"/>
    <w:rsid w:val="00621EE7"/>
    <w:rsid w:val="00623756"/>
    <w:rsid w:val="006240E2"/>
    <w:rsid w:val="00624638"/>
    <w:rsid w:val="00625A6A"/>
    <w:rsid w:val="00625F70"/>
    <w:rsid w:val="00626CC3"/>
    <w:rsid w:val="00626E42"/>
    <w:rsid w:val="00627A0E"/>
    <w:rsid w:val="00633042"/>
    <w:rsid w:val="006330E8"/>
    <w:rsid w:val="00633470"/>
    <w:rsid w:val="00633552"/>
    <w:rsid w:val="00633626"/>
    <w:rsid w:val="00634529"/>
    <w:rsid w:val="00634DCE"/>
    <w:rsid w:val="00635690"/>
    <w:rsid w:val="00635979"/>
    <w:rsid w:val="0063623B"/>
    <w:rsid w:val="00636695"/>
    <w:rsid w:val="00637087"/>
    <w:rsid w:val="00641A9E"/>
    <w:rsid w:val="00642E51"/>
    <w:rsid w:val="0064469E"/>
    <w:rsid w:val="006455A2"/>
    <w:rsid w:val="006461CB"/>
    <w:rsid w:val="00646243"/>
    <w:rsid w:val="006479F0"/>
    <w:rsid w:val="006500B4"/>
    <w:rsid w:val="006517E6"/>
    <w:rsid w:val="006536CD"/>
    <w:rsid w:val="00654FA2"/>
    <w:rsid w:val="00655022"/>
    <w:rsid w:val="00655172"/>
    <w:rsid w:val="00655C06"/>
    <w:rsid w:val="0065727A"/>
    <w:rsid w:val="00660637"/>
    <w:rsid w:val="00661526"/>
    <w:rsid w:val="006628FE"/>
    <w:rsid w:val="006630AC"/>
    <w:rsid w:val="00666F34"/>
    <w:rsid w:val="006679A0"/>
    <w:rsid w:val="00667B6D"/>
    <w:rsid w:val="0067121D"/>
    <w:rsid w:val="0067214F"/>
    <w:rsid w:val="00672C06"/>
    <w:rsid w:val="006745FD"/>
    <w:rsid w:val="00677B10"/>
    <w:rsid w:val="00681501"/>
    <w:rsid w:val="00682A9D"/>
    <w:rsid w:val="006831A7"/>
    <w:rsid w:val="0068350C"/>
    <w:rsid w:val="00684961"/>
    <w:rsid w:val="00684A2F"/>
    <w:rsid w:val="00685886"/>
    <w:rsid w:val="006859D1"/>
    <w:rsid w:val="0068620D"/>
    <w:rsid w:val="006867D1"/>
    <w:rsid w:val="00686D79"/>
    <w:rsid w:val="00686E29"/>
    <w:rsid w:val="00687777"/>
    <w:rsid w:val="00687B7D"/>
    <w:rsid w:val="00687CF7"/>
    <w:rsid w:val="006906D8"/>
    <w:rsid w:val="00690DDB"/>
    <w:rsid w:val="00692885"/>
    <w:rsid w:val="00692D49"/>
    <w:rsid w:val="006936D9"/>
    <w:rsid w:val="00693A46"/>
    <w:rsid w:val="00695A87"/>
    <w:rsid w:val="00696EC0"/>
    <w:rsid w:val="006A0B62"/>
    <w:rsid w:val="006A100A"/>
    <w:rsid w:val="006A12F4"/>
    <w:rsid w:val="006A1DA0"/>
    <w:rsid w:val="006A266A"/>
    <w:rsid w:val="006A2A43"/>
    <w:rsid w:val="006A3A54"/>
    <w:rsid w:val="006A5613"/>
    <w:rsid w:val="006A5797"/>
    <w:rsid w:val="006A57B5"/>
    <w:rsid w:val="006A596F"/>
    <w:rsid w:val="006A638F"/>
    <w:rsid w:val="006B11AE"/>
    <w:rsid w:val="006B18F6"/>
    <w:rsid w:val="006B26B7"/>
    <w:rsid w:val="006B281C"/>
    <w:rsid w:val="006B3AAE"/>
    <w:rsid w:val="006B3B75"/>
    <w:rsid w:val="006B48BF"/>
    <w:rsid w:val="006B4CE9"/>
    <w:rsid w:val="006B5238"/>
    <w:rsid w:val="006B6D83"/>
    <w:rsid w:val="006B7137"/>
    <w:rsid w:val="006B7544"/>
    <w:rsid w:val="006C0D4D"/>
    <w:rsid w:val="006C1B00"/>
    <w:rsid w:val="006C25A1"/>
    <w:rsid w:val="006C4D99"/>
    <w:rsid w:val="006C4F3B"/>
    <w:rsid w:val="006C5977"/>
    <w:rsid w:val="006C5B1E"/>
    <w:rsid w:val="006C6244"/>
    <w:rsid w:val="006C719C"/>
    <w:rsid w:val="006C7A0D"/>
    <w:rsid w:val="006C7D60"/>
    <w:rsid w:val="006D0AFA"/>
    <w:rsid w:val="006D0F6C"/>
    <w:rsid w:val="006D125F"/>
    <w:rsid w:val="006D1A80"/>
    <w:rsid w:val="006D309D"/>
    <w:rsid w:val="006D3C3C"/>
    <w:rsid w:val="006D51DD"/>
    <w:rsid w:val="006D63D0"/>
    <w:rsid w:val="006D773D"/>
    <w:rsid w:val="006D77E3"/>
    <w:rsid w:val="006E0B8D"/>
    <w:rsid w:val="006E3C58"/>
    <w:rsid w:val="006E4B4A"/>
    <w:rsid w:val="006E544F"/>
    <w:rsid w:val="006E6BB4"/>
    <w:rsid w:val="006E6E54"/>
    <w:rsid w:val="006E6F39"/>
    <w:rsid w:val="006E7C4C"/>
    <w:rsid w:val="006F03D5"/>
    <w:rsid w:val="006F0B06"/>
    <w:rsid w:val="006F104D"/>
    <w:rsid w:val="006F1123"/>
    <w:rsid w:val="006F212B"/>
    <w:rsid w:val="006F279B"/>
    <w:rsid w:val="006F3635"/>
    <w:rsid w:val="006F5A7F"/>
    <w:rsid w:val="006F5C10"/>
    <w:rsid w:val="006F6A1B"/>
    <w:rsid w:val="006F6C2B"/>
    <w:rsid w:val="006F7419"/>
    <w:rsid w:val="006F7B6F"/>
    <w:rsid w:val="007000AA"/>
    <w:rsid w:val="007002C6"/>
    <w:rsid w:val="00701E83"/>
    <w:rsid w:val="00701F10"/>
    <w:rsid w:val="0070412D"/>
    <w:rsid w:val="0070636D"/>
    <w:rsid w:val="00706852"/>
    <w:rsid w:val="00706E23"/>
    <w:rsid w:val="00707CDC"/>
    <w:rsid w:val="00710AD6"/>
    <w:rsid w:val="00710CD9"/>
    <w:rsid w:val="007115D2"/>
    <w:rsid w:val="0071191F"/>
    <w:rsid w:val="007124F2"/>
    <w:rsid w:val="00712AA5"/>
    <w:rsid w:val="00712D40"/>
    <w:rsid w:val="007130DA"/>
    <w:rsid w:val="00713739"/>
    <w:rsid w:val="00713F10"/>
    <w:rsid w:val="00714663"/>
    <w:rsid w:val="00715C53"/>
    <w:rsid w:val="00715CE6"/>
    <w:rsid w:val="00716C18"/>
    <w:rsid w:val="00717EF3"/>
    <w:rsid w:val="00721E7F"/>
    <w:rsid w:val="00725A10"/>
    <w:rsid w:val="00725D5F"/>
    <w:rsid w:val="00725EE2"/>
    <w:rsid w:val="00725F60"/>
    <w:rsid w:val="00726433"/>
    <w:rsid w:val="00727823"/>
    <w:rsid w:val="00727EEE"/>
    <w:rsid w:val="00730B00"/>
    <w:rsid w:val="007319DA"/>
    <w:rsid w:val="00731CE2"/>
    <w:rsid w:val="00733512"/>
    <w:rsid w:val="00737375"/>
    <w:rsid w:val="007419FE"/>
    <w:rsid w:val="00743D03"/>
    <w:rsid w:val="0074493F"/>
    <w:rsid w:val="00744A67"/>
    <w:rsid w:val="00752C5A"/>
    <w:rsid w:val="00754378"/>
    <w:rsid w:val="00756E99"/>
    <w:rsid w:val="007571DA"/>
    <w:rsid w:val="00760B09"/>
    <w:rsid w:val="00761CA3"/>
    <w:rsid w:val="00763672"/>
    <w:rsid w:val="00764989"/>
    <w:rsid w:val="00764F09"/>
    <w:rsid w:val="0076558F"/>
    <w:rsid w:val="00765F87"/>
    <w:rsid w:val="00770498"/>
    <w:rsid w:val="00771188"/>
    <w:rsid w:val="00771737"/>
    <w:rsid w:val="0077453A"/>
    <w:rsid w:val="00775895"/>
    <w:rsid w:val="007767C6"/>
    <w:rsid w:val="007776C2"/>
    <w:rsid w:val="007777B9"/>
    <w:rsid w:val="00777975"/>
    <w:rsid w:val="00780265"/>
    <w:rsid w:val="007814E4"/>
    <w:rsid w:val="00781AB7"/>
    <w:rsid w:val="0078207D"/>
    <w:rsid w:val="007845C5"/>
    <w:rsid w:val="00784F71"/>
    <w:rsid w:val="0078556F"/>
    <w:rsid w:val="00785E85"/>
    <w:rsid w:val="007869C5"/>
    <w:rsid w:val="00787D0B"/>
    <w:rsid w:val="007904CA"/>
    <w:rsid w:val="00790B8F"/>
    <w:rsid w:val="0079164B"/>
    <w:rsid w:val="007928DF"/>
    <w:rsid w:val="007940A2"/>
    <w:rsid w:val="007947E6"/>
    <w:rsid w:val="007969F7"/>
    <w:rsid w:val="00796DFB"/>
    <w:rsid w:val="00797850"/>
    <w:rsid w:val="00797AC1"/>
    <w:rsid w:val="00797FF5"/>
    <w:rsid w:val="007A0F7C"/>
    <w:rsid w:val="007A236A"/>
    <w:rsid w:val="007A49DE"/>
    <w:rsid w:val="007A6473"/>
    <w:rsid w:val="007A71BE"/>
    <w:rsid w:val="007B00EE"/>
    <w:rsid w:val="007B034F"/>
    <w:rsid w:val="007B1F5E"/>
    <w:rsid w:val="007B242C"/>
    <w:rsid w:val="007B2967"/>
    <w:rsid w:val="007B389D"/>
    <w:rsid w:val="007B3C04"/>
    <w:rsid w:val="007B4EE6"/>
    <w:rsid w:val="007B5960"/>
    <w:rsid w:val="007B5A66"/>
    <w:rsid w:val="007B5E7A"/>
    <w:rsid w:val="007B6453"/>
    <w:rsid w:val="007B68FC"/>
    <w:rsid w:val="007B7139"/>
    <w:rsid w:val="007B7A42"/>
    <w:rsid w:val="007C03AE"/>
    <w:rsid w:val="007C0E04"/>
    <w:rsid w:val="007C1CA2"/>
    <w:rsid w:val="007C271A"/>
    <w:rsid w:val="007C2EC7"/>
    <w:rsid w:val="007C3126"/>
    <w:rsid w:val="007C3E61"/>
    <w:rsid w:val="007C4608"/>
    <w:rsid w:val="007C4ABE"/>
    <w:rsid w:val="007C58C5"/>
    <w:rsid w:val="007C6111"/>
    <w:rsid w:val="007C6814"/>
    <w:rsid w:val="007C7186"/>
    <w:rsid w:val="007C7520"/>
    <w:rsid w:val="007D092D"/>
    <w:rsid w:val="007D1AF7"/>
    <w:rsid w:val="007D1F35"/>
    <w:rsid w:val="007D2EBE"/>
    <w:rsid w:val="007D3C78"/>
    <w:rsid w:val="007D4E3C"/>
    <w:rsid w:val="007D4F13"/>
    <w:rsid w:val="007D6152"/>
    <w:rsid w:val="007D7448"/>
    <w:rsid w:val="007E022B"/>
    <w:rsid w:val="007E1705"/>
    <w:rsid w:val="007E3781"/>
    <w:rsid w:val="007E5711"/>
    <w:rsid w:val="007E581B"/>
    <w:rsid w:val="007E5A5D"/>
    <w:rsid w:val="007F272D"/>
    <w:rsid w:val="007F448B"/>
    <w:rsid w:val="00801902"/>
    <w:rsid w:val="008026C8"/>
    <w:rsid w:val="00802728"/>
    <w:rsid w:val="00802D3A"/>
    <w:rsid w:val="00803E05"/>
    <w:rsid w:val="0080492C"/>
    <w:rsid w:val="00804A48"/>
    <w:rsid w:val="00806856"/>
    <w:rsid w:val="00810D82"/>
    <w:rsid w:val="0081116B"/>
    <w:rsid w:val="00811533"/>
    <w:rsid w:val="00811585"/>
    <w:rsid w:val="00813E40"/>
    <w:rsid w:val="0081528E"/>
    <w:rsid w:val="00822913"/>
    <w:rsid w:val="00822DDE"/>
    <w:rsid w:val="008230DA"/>
    <w:rsid w:val="00823BF1"/>
    <w:rsid w:val="00823D98"/>
    <w:rsid w:val="008240F3"/>
    <w:rsid w:val="008242DA"/>
    <w:rsid w:val="00824A52"/>
    <w:rsid w:val="00824E29"/>
    <w:rsid w:val="008260B1"/>
    <w:rsid w:val="008262DC"/>
    <w:rsid w:val="008266F6"/>
    <w:rsid w:val="00826DA6"/>
    <w:rsid w:val="00831813"/>
    <w:rsid w:val="00831D1C"/>
    <w:rsid w:val="0083207F"/>
    <w:rsid w:val="008320FB"/>
    <w:rsid w:val="00832338"/>
    <w:rsid w:val="008323BF"/>
    <w:rsid w:val="008331EE"/>
    <w:rsid w:val="00833E70"/>
    <w:rsid w:val="0083444B"/>
    <w:rsid w:val="008344E1"/>
    <w:rsid w:val="00835C3E"/>
    <w:rsid w:val="00835F09"/>
    <w:rsid w:val="00836BEB"/>
    <w:rsid w:val="00836D34"/>
    <w:rsid w:val="008376AE"/>
    <w:rsid w:val="008406EC"/>
    <w:rsid w:val="00840883"/>
    <w:rsid w:val="00841D7B"/>
    <w:rsid w:val="00842B91"/>
    <w:rsid w:val="0084467A"/>
    <w:rsid w:val="008447EE"/>
    <w:rsid w:val="008448F5"/>
    <w:rsid w:val="008451CC"/>
    <w:rsid w:val="008456D1"/>
    <w:rsid w:val="00846C24"/>
    <w:rsid w:val="00847ABD"/>
    <w:rsid w:val="00854418"/>
    <w:rsid w:val="008547A4"/>
    <w:rsid w:val="008549E9"/>
    <w:rsid w:val="00855338"/>
    <w:rsid w:val="00855768"/>
    <w:rsid w:val="008578EF"/>
    <w:rsid w:val="00857B0F"/>
    <w:rsid w:val="00860185"/>
    <w:rsid w:val="00860C47"/>
    <w:rsid w:val="00860FAB"/>
    <w:rsid w:val="008613A2"/>
    <w:rsid w:val="00861A26"/>
    <w:rsid w:val="00863532"/>
    <w:rsid w:val="00864A3A"/>
    <w:rsid w:val="0086621B"/>
    <w:rsid w:val="008665E1"/>
    <w:rsid w:val="0086671F"/>
    <w:rsid w:val="00867999"/>
    <w:rsid w:val="008708FC"/>
    <w:rsid w:val="008711A6"/>
    <w:rsid w:val="00871465"/>
    <w:rsid w:val="008714C0"/>
    <w:rsid w:val="008718ED"/>
    <w:rsid w:val="008743EE"/>
    <w:rsid w:val="0087697D"/>
    <w:rsid w:val="00876CBB"/>
    <w:rsid w:val="00877779"/>
    <w:rsid w:val="0088002B"/>
    <w:rsid w:val="008800B1"/>
    <w:rsid w:val="0088123B"/>
    <w:rsid w:val="00881565"/>
    <w:rsid w:val="00881845"/>
    <w:rsid w:val="0088225F"/>
    <w:rsid w:val="00882D9D"/>
    <w:rsid w:val="008845E7"/>
    <w:rsid w:val="0088467D"/>
    <w:rsid w:val="008876A2"/>
    <w:rsid w:val="00890776"/>
    <w:rsid w:val="00890870"/>
    <w:rsid w:val="00891D8F"/>
    <w:rsid w:val="00892F77"/>
    <w:rsid w:val="00893B0D"/>
    <w:rsid w:val="008964F8"/>
    <w:rsid w:val="0089673D"/>
    <w:rsid w:val="00896FD7"/>
    <w:rsid w:val="0089779C"/>
    <w:rsid w:val="008A04EC"/>
    <w:rsid w:val="008A25EF"/>
    <w:rsid w:val="008A2A60"/>
    <w:rsid w:val="008A43A1"/>
    <w:rsid w:val="008A4C7A"/>
    <w:rsid w:val="008A55B8"/>
    <w:rsid w:val="008A6551"/>
    <w:rsid w:val="008A68AB"/>
    <w:rsid w:val="008A76F4"/>
    <w:rsid w:val="008A775E"/>
    <w:rsid w:val="008B15D8"/>
    <w:rsid w:val="008B2BA0"/>
    <w:rsid w:val="008B3EA1"/>
    <w:rsid w:val="008B5931"/>
    <w:rsid w:val="008B5D6E"/>
    <w:rsid w:val="008B69D4"/>
    <w:rsid w:val="008B720F"/>
    <w:rsid w:val="008C0791"/>
    <w:rsid w:val="008C0EF3"/>
    <w:rsid w:val="008C1A15"/>
    <w:rsid w:val="008C1EC6"/>
    <w:rsid w:val="008C3D9C"/>
    <w:rsid w:val="008C4791"/>
    <w:rsid w:val="008C4B49"/>
    <w:rsid w:val="008C6563"/>
    <w:rsid w:val="008C6FCC"/>
    <w:rsid w:val="008C7E7A"/>
    <w:rsid w:val="008D0688"/>
    <w:rsid w:val="008D10EC"/>
    <w:rsid w:val="008D1AAD"/>
    <w:rsid w:val="008D2374"/>
    <w:rsid w:val="008D2718"/>
    <w:rsid w:val="008D2F81"/>
    <w:rsid w:val="008D337C"/>
    <w:rsid w:val="008D36BC"/>
    <w:rsid w:val="008D3AA5"/>
    <w:rsid w:val="008D3FE7"/>
    <w:rsid w:val="008D4320"/>
    <w:rsid w:val="008D47BF"/>
    <w:rsid w:val="008D52AC"/>
    <w:rsid w:val="008D67E5"/>
    <w:rsid w:val="008D71D8"/>
    <w:rsid w:val="008D7A82"/>
    <w:rsid w:val="008E03B3"/>
    <w:rsid w:val="008E0D62"/>
    <w:rsid w:val="008E1F26"/>
    <w:rsid w:val="008E4322"/>
    <w:rsid w:val="008E593C"/>
    <w:rsid w:val="008E7827"/>
    <w:rsid w:val="008E7F70"/>
    <w:rsid w:val="008F09A1"/>
    <w:rsid w:val="008F13A9"/>
    <w:rsid w:val="008F236B"/>
    <w:rsid w:val="008F2F07"/>
    <w:rsid w:val="008F2F96"/>
    <w:rsid w:val="008F33D9"/>
    <w:rsid w:val="008F4956"/>
    <w:rsid w:val="008F4FB8"/>
    <w:rsid w:val="008F5512"/>
    <w:rsid w:val="008F6AFE"/>
    <w:rsid w:val="008F6F4C"/>
    <w:rsid w:val="008F76A4"/>
    <w:rsid w:val="0090091B"/>
    <w:rsid w:val="009015C7"/>
    <w:rsid w:val="009016D7"/>
    <w:rsid w:val="009029FB"/>
    <w:rsid w:val="00903C81"/>
    <w:rsid w:val="00904670"/>
    <w:rsid w:val="00905B8C"/>
    <w:rsid w:val="00906320"/>
    <w:rsid w:val="009069E1"/>
    <w:rsid w:val="009122AB"/>
    <w:rsid w:val="00914175"/>
    <w:rsid w:val="009157BB"/>
    <w:rsid w:val="00917D77"/>
    <w:rsid w:val="00920EE4"/>
    <w:rsid w:val="00921E01"/>
    <w:rsid w:val="009229C0"/>
    <w:rsid w:val="00922A71"/>
    <w:rsid w:val="009235F4"/>
    <w:rsid w:val="00925645"/>
    <w:rsid w:val="00925B41"/>
    <w:rsid w:val="009264D5"/>
    <w:rsid w:val="0093035E"/>
    <w:rsid w:val="00930FD9"/>
    <w:rsid w:val="0093149B"/>
    <w:rsid w:val="00931EE6"/>
    <w:rsid w:val="00932189"/>
    <w:rsid w:val="009322FF"/>
    <w:rsid w:val="0093281B"/>
    <w:rsid w:val="009338DF"/>
    <w:rsid w:val="00933D4C"/>
    <w:rsid w:val="0093797D"/>
    <w:rsid w:val="00941B38"/>
    <w:rsid w:val="00943510"/>
    <w:rsid w:val="0094374B"/>
    <w:rsid w:val="009443C5"/>
    <w:rsid w:val="009447C9"/>
    <w:rsid w:val="0094539E"/>
    <w:rsid w:val="0094692D"/>
    <w:rsid w:val="009479A6"/>
    <w:rsid w:val="00947A7B"/>
    <w:rsid w:val="00951480"/>
    <w:rsid w:val="00951EFB"/>
    <w:rsid w:val="0095222A"/>
    <w:rsid w:val="00952705"/>
    <w:rsid w:val="009535FA"/>
    <w:rsid w:val="00954AC2"/>
    <w:rsid w:val="009563E6"/>
    <w:rsid w:val="009571F0"/>
    <w:rsid w:val="00957272"/>
    <w:rsid w:val="00957478"/>
    <w:rsid w:val="00957757"/>
    <w:rsid w:val="00961267"/>
    <w:rsid w:val="009614A4"/>
    <w:rsid w:val="009616C4"/>
    <w:rsid w:val="00962E13"/>
    <w:rsid w:val="00963A39"/>
    <w:rsid w:val="00963B52"/>
    <w:rsid w:val="009650D4"/>
    <w:rsid w:val="00965541"/>
    <w:rsid w:val="00965F8C"/>
    <w:rsid w:val="0096705D"/>
    <w:rsid w:val="00967ABB"/>
    <w:rsid w:val="00970285"/>
    <w:rsid w:val="00970CB6"/>
    <w:rsid w:val="00971ED5"/>
    <w:rsid w:val="00972B99"/>
    <w:rsid w:val="00975D7B"/>
    <w:rsid w:val="0097611A"/>
    <w:rsid w:val="009803EA"/>
    <w:rsid w:val="00981036"/>
    <w:rsid w:val="00981430"/>
    <w:rsid w:val="00982761"/>
    <w:rsid w:val="009834CC"/>
    <w:rsid w:val="00985174"/>
    <w:rsid w:val="00985F32"/>
    <w:rsid w:val="00986A7C"/>
    <w:rsid w:val="00986B9A"/>
    <w:rsid w:val="00986E09"/>
    <w:rsid w:val="00987785"/>
    <w:rsid w:val="0099174D"/>
    <w:rsid w:val="00994097"/>
    <w:rsid w:val="00994649"/>
    <w:rsid w:val="0099534B"/>
    <w:rsid w:val="00995D78"/>
    <w:rsid w:val="00995E84"/>
    <w:rsid w:val="0099716D"/>
    <w:rsid w:val="009A077D"/>
    <w:rsid w:val="009A1CD4"/>
    <w:rsid w:val="009A2904"/>
    <w:rsid w:val="009A2978"/>
    <w:rsid w:val="009A2E7C"/>
    <w:rsid w:val="009A301C"/>
    <w:rsid w:val="009A3245"/>
    <w:rsid w:val="009A4545"/>
    <w:rsid w:val="009A4CC0"/>
    <w:rsid w:val="009A5079"/>
    <w:rsid w:val="009A581A"/>
    <w:rsid w:val="009A6197"/>
    <w:rsid w:val="009A6A04"/>
    <w:rsid w:val="009A6F18"/>
    <w:rsid w:val="009A7706"/>
    <w:rsid w:val="009B202C"/>
    <w:rsid w:val="009B3844"/>
    <w:rsid w:val="009B41FE"/>
    <w:rsid w:val="009B57A2"/>
    <w:rsid w:val="009B5892"/>
    <w:rsid w:val="009B5E0B"/>
    <w:rsid w:val="009B68CB"/>
    <w:rsid w:val="009B7190"/>
    <w:rsid w:val="009C0372"/>
    <w:rsid w:val="009C161E"/>
    <w:rsid w:val="009C1909"/>
    <w:rsid w:val="009C1F63"/>
    <w:rsid w:val="009C5BC8"/>
    <w:rsid w:val="009C5D87"/>
    <w:rsid w:val="009D0539"/>
    <w:rsid w:val="009D0641"/>
    <w:rsid w:val="009D073B"/>
    <w:rsid w:val="009D1056"/>
    <w:rsid w:val="009D2909"/>
    <w:rsid w:val="009D3113"/>
    <w:rsid w:val="009D3426"/>
    <w:rsid w:val="009D3540"/>
    <w:rsid w:val="009D45E5"/>
    <w:rsid w:val="009D461D"/>
    <w:rsid w:val="009D4685"/>
    <w:rsid w:val="009D65DF"/>
    <w:rsid w:val="009D66D3"/>
    <w:rsid w:val="009D6C43"/>
    <w:rsid w:val="009D7422"/>
    <w:rsid w:val="009D7860"/>
    <w:rsid w:val="009E167D"/>
    <w:rsid w:val="009E4048"/>
    <w:rsid w:val="009E55CF"/>
    <w:rsid w:val="009E594C"/>
    <w:rsid w:val="009E5C6D"/>
    <w:rsid w:val="009E6656"/>
    <w:rsid w:val="009F02C1"/>
    <w:rsid w:val="009F0940"/>
    <w:rsid w:val="009F2E7F"/>
    <w:rsid w:val="009F3D4C"/>
    <w:rsid w:val="009F4641"/>
    <w:rsid w:val="009F5D78"/>
    <w:rsid w:val="009F65AE"/>
    <w:rsid w:val="009F68C0"/>
    <w:rsid w:val="009F6B95"/>
    <w:rsid w:val="009F7B7E"/>
    <w:rsid w:val="009F7EFC"/>
    <w:rsid w:val="00A0055E"/>
    <w:rsid w:val="00A02C37"/>
    <w:rsid w:val="00A0344E"/>
    <w:rsid w:val="00A04291"/>
    <w:rsid w:val="00A04B03"/>
    <w:rsid w:val="00A05055"/>
    <w:rsid w:val="00A05221"/>
    <w:rsid w:val="00A0603F"/>
    <w:rsid w:val="00A101D4"/>
    <w:rsid w:val="00A1149B"/>
    <w:rsid w:val="00A135FD"/>
    <w:rsid w:val="00A15581"/>
    <w:rsid w:val="00A16BE2"/>
    <w:rsid w:val="00A17861"/>
    <w:rsid w:val="00A202EE"/>
    <w:rsid w:val="00A207F6"/>
    <w:rsid w:val="00A20EF6"/>
    <w:rsid w:val="00A2128C"/>
    <w:rsid w:val="00A2149C"/>
    <w:rsid w:val="00A217AB"/>
    <w:rsid w:val="00A2336E"/>
    <w:rsid w:val="00A2344B"/>
    <w:rsid w:val="00A239FF"/>
    <w:rsid w:val="00A24BED"/>
    <w:rsid w:val="00A25F5C"/>
    <w:rsid w:val="00A26A3E"/>
    <w:rsid w:val="00A26AE7"/>
    <w:rsid w:val="00A315A1"/>
    <w:rsid w:val="00A32086"/>
    <w:rsid w:val="00A33156"/>
    <w:rsid w:val="00A3340A"/>
    <w:rsid w:val="00A3542C"/>
    <w:rsid w:val="00A3555B"/>
    <w:rsid w:val="00A35F46"/>
    <w:rsid w:val="00A37DA8"/>
    <w:rsid w:val="00A41409"/>
    <w:rsid w:val="00A451ED"/>
    <w:rsid w:val="00A45867"/>
    <w:rsid w:val="00A45BCF"/>
    <w:rsid w:val="00A479FE"/>
    <w:rsid w:val="00A47E39"/>
    <w:rsid w:val="00A51DDC"/>
    <w:rsid w:val="00A52BA8"/>
    <w:rsid w:val="00A5380A"/>
    <w:rsid w:val="00A53ABA"/>
    <w:rsid w:val="00A53BEE"/>
    <w:rsid w:val="00A5458A"/>
    <w:rsid w:val="00A54F91"/>
    <w:rsid w:val="00A56C8C"/>
    <w:rsid w:val="00A57EA4"/>
    <w:rsid w:val="00A601A8"/>
    <w:rsid w:val="00A612CF"/>
    <w:rsid w:val="00A61362"/>
    <w:rsid w:val="00A6155C"/>
    <w:rsid w:val="00A6194F"/>
    <w:rsid w:val="00A622D1"/>
    <w:rsid w:val="00A626A8"/>
    <w:rsid w:val="00A63A43"/>
    <w:rsid w:val="00A63ACA"/>
    <w:rsid w:val="00A65123"/>
    <w:rsid w:val="00A6513F"/>
    <w:rsid w:val="00A65190"/>
    <w:rsid w:val="00A65BE7"/>
    <w:rsid w:val="00A662A2"/>
    <w:rsid w:val="00A6666B"/>
    <w:rsid w:val="00A67094"/>
    <w:rsid w:val="00A674BF"/>
    <w:rsid w:val="00A70B22"/>
    <w:rsid w:val="00A70FBC"/>
    <w:rsid w:val="00A7125A"/>
    <w:rsid w:val="00A716D7"/>
    <w:rsid w:val="00A71C94"/>
    <w:rsid w:val="00A722D7"/>
    <w:rsid w:val="00A72758"/>
    <w:rsid w:val="00A733D4"/>
    <w:rsid w:val="00A73972"/>
    <w:rsid w:val="00A73A15"/>
    <w:rsid w:val="00A75297"/>
    <w:rsid w:val="00A7660B"/>
    <w:rsid w:val="00A767FB"/>
    <w:rsid w:val="00A803B7"/>
    <w:rsid w:val="00A80F42"/>
    <w:rsid w:val="00A81054"/>
    <w:rsid w:val="00A81507"/>
    <w:rsid w:val="00A82268"/>
    <w:rsid w:val="00A82DDC"/>
    <w:rsid w:val="00A82E63"/>
    <w:rsid w:val="00A82FE5"/>
    <w:rsid w:val="00A83CE4"/>
    <w:rsid w:val="00A8567D"/>
    <w:rsid w:val="00A85BFB"/>
    <w:rsid w:val="00A85DA6"/>
    <w:rsid w:val="00A85DBC"/>
    <w:rsid w:val="00A85E01"/>
    <w:rsid w:val="00A86A16"/>
    <w:rsid w:val="00A86EC3"/>
    <w:rsid w:val="00A8718E"/>
    <w:rsid w:val="00A87F79"/>
    <w:rsid w:val="00A90458"/>
    <w:rsid w:val="00A9082B"/>
    <w:rsid w:val="00A911E1"/>
    <w:rsid w:val="00A9501F"/>
    <w:rsid w:val="00A96317"/>
    <w:rsid w:val="00A96AF8"/>
    <w:rsid w:val="00A96F2E"/>
    <w:rsid w:val="00A97972"/>
    <w:rsid w:val="00AA0A62"/>
    <w:rsid w:val="00AA294E"/>
    <w:rsid w:val="00AA3B45"/>
    <w:rsid w:val="00AA5136"/>
    <w:rsid w:val="00AA5F7E"/>
    <w:rsid w:val="00AA6E78"/>
    <w:rsid w:val="00AA7520"/>
    <w:rsid w:val="00AB0362"/>
    <w:rsid w:val="00AB0FA0"/>
    <w:rsid w:val="00AB1A51"/>
    <w:rsid w:val="00AB21AD"/>
    <w:rsid w:val="00AB3638"/>
    <w:rsid w:val="00AB3802"/>
    <w:rsid w:val="00AB3D25"/>
    <w:rsid w:val="00AB6815"/>
    <w:rsid w:val="00AB7096"/>
    <w:rsid w:val="00AC1988"/>
    <w:rsid w:val="00AC1B9F"/>
    <w:rsid w:val="00AC1E86"/>
    <w:rsid w:val="00AC2F47"/>
    <w:rsid w:val="00AC5023"/>
    <w:rsid w:val="00AC50A7"/>
    <w:rsid w:val="00AC5A1F"/>
    <w:rsid w:val="00AC5D20"/>
    <w:rsid w:val="00AC7FAE"/>
    <w:rsid w:val="00AD1EA7"/>
    <w:rsid w:val="00AD2B52"/>
    <w:rsid w:val="00AD2D4D"/>
    <w:rsid w:val="00AD3DF2"/>
    <w:rsid w:val="00AD53E4"/>
    <w:rsid w:val="00AD583D"/>
    <w:rsid w:val="00AD6E44"/>
    <w:rsid w:val="00AD702A"/>
    <w:rsid w:val="00AE0033"/>
    <w:rsid w:val="00AE08BA"/>
    <w:rsid w:val="00AE0B79"/>
    <w:rsid w:val="00AE0CA4"/>
    <w:rsid w:val="00AE0F16"/>
    <w:rsid w:val="00AE20A0"/>
    <w:rsid w:val="00AE3069"/>
    <w:rsid w:val="00AE3368"/>
    <w:rsid w:val="00AE3DB4"/>
    <w:rsid w:val="00AE52EC"/>
    <w:rsid w:val="00AE5376"/>
    <w:rsid w:val="00AE5739"/>
    <w:rsid w:val="00AE6E30"/>
    <w:rsid w:val="00AE73EC"/>
    <w:rsid w:val="00AE7B22"/>
    <w:rsid w:val="00AE7F97"/>
    <w:rsid w:val="00AF0527"/>
    <w:rsid w:val="00AF0750"/>
    <w:rsid w:val="00AF15EC"/>
    <w:rsid w:val="00AF20EC"/>
    <w:rsid w:val="00AF25B3"/>
    <w:rsid w:val="00AF38E2"/>
    <w:rsid w:val="00AF4056"/>
    <w:rsid w:val="00AF491C"/>
    <w:rsid w:val="00AF4C32"/>
    <w:rsid w:val="00AF4E34"/>
    <w:rsid w:val="00AF6347"/>
    <w:rsid w:val="00AF66AB"/>
    <w:rsid w:val="00AF72F2"/>
    <w:rsid w:val="00AF74E8"/>
    <w:rsid w:val="00B00EDB"/>
    <w:rsid w:val="00B01401"/>
    <w:rsid w:val="00B01CC7"/>
    <w:rsid w:val="00B02202"/>
    <w:rsid w:val="00B02A6D"/>
    <w:rsid w:val="00B03DC2"/>
    <w:rsid w:val="00B05490"/>
    <w:rsid w:val="00B058B5"/>
    <w:rsid w:val="00B06469"/>
    <w:rsid w:val="00B06738"/>
    <w:rsid w:val="00B0689B"/>
    <w:rsid w:val="00B07F68"/>
    <w:rsid w:val="00B10AB7"/>
    <w:rsid w:val="00B11D34"/>
    <w:rsid w:val="00B132CB"/>
    <w:rsid w:val="00B14259"/>
    <w:rsid w:val="00B1470B"/>
    <w:rsid w:val="00B14B65"/>
    <w:rsid w:val="00B15E73"/>
    <w:rsid w:val="00B16D26"/>
    <w:rsid w:val="00B16F32"/>
    <w:rsid w:val="00B1706A"/>
    <w:rsid w:val="00B177D1"/>
    <w:rsid w:val="00B17AC9"/>
    <w:rsid w:val="00B17C6E"/>
    <w:rsid w:val="00B20CB3"/>
    <w:rsid w:val="00B230DA"/>
    <w:rsid w:val="00B23797"/>
    <w:rsid w:val="00B244E0"/>
    <w:rsid w:val="00B24C21"/>
    <w:rsid w:val="00B24D6D"/>
    <w:rsid w:val="00B25960"/>
    <w:rsid w:val="00B25C07"/>
    <w:rsid w:val="00B2630C"/>
    <w:rsid w:val="00B2679B"/>
    <w:rsid w:val="00B26DC6"/>
    <w:rsid w:val="00B302C8"/>
    <w:rsid w:val="00B326FB"/>
    <w:rsid w:val="00B330E6"/>
    <w:rsid w:val="00B331EB"/>
    <w:rsid w:val="00B36E50"/>
    <w:rsid w:val="00B36E85"/>
    <w:rsid w:val="00B37286"/>
    <w:rsid w:val="00B40C5C"/>
    <w:rsid w:val="00B4117E"/>
    <w:rsid w:val="00B428FC"/>
    <w:rsid w:val="00B44209"/>
    <w:rsid w:val="00B46172"/>
    <w:rsid w:val="00B47FA0"/>
    <w:rsid w:val="00B50110"/>
    <w:rsid w:val="00B50770"/>
    <w:rsid w:val="00B5337C"/>
    <w:rsid w:val="00B53E8F"/>
    <w:rsid w:val="00B56996"/>
    <w:rsid w:val="00B56DB4"/>
    <w:rsid w:val="00B56ED6"/>
    <w:rsid w:val="00B57350"/>
    <w:rsid w:val="00B57D24"/>
    <w:rsid w:val="00B60182"/>
    <w:rsid w:val="00B617D7"/>
    <w:rsid w:val="00B62CF5"/>
    <w:rsid w:val="00B631A1"/>
    <w:rsid w:val="00B63CE8"/>
    <w:rsid w:val="00B65CE3"/>
    <w:rsid w:val="00B6606D"/>
    <w:rsid w:val="00B665BA"/>
    <w:rsid w:val="00B674C7"/>
    <w:rsid w:val="00B67604"/>
    <w:rsid w:val="00B67EE1"/>
    <w:rsid w:val="00B70D65"/>
    <w:rsid w:val="00B71682"/>
    <w:rsid w:val="00B72528"/>
    <w:rsid w:val="00B72A73"/>
    <w:rsid w:val="00B741C3"/>
    <w:rsid w:val="00B764EF"/>
    <w:rsid w:val="00B76A48"/>
    <w:rsid w:val="00B80C97"/>
    <w:rsid w:val="00B81709"/>
    <w:rsid w:val="00B819F9"/>
    <w:rsid w:val="00B81A90"/>
    <w:rsid w:val="00B8286E"/>
    <w:rsid w:val="00B82E84"/>
    <w:rsid w:val="00B830FD"/>
    <w:rsid w:val="00B84233"/>
    <w:rsid w:val="00B84690"/>
    <w:rsid w:val="00B84D62"/>
    <w:rsid w:val="00B85056"/>
    <w:rsid w:val="00B85260"/>
    <w:rsid w:val="00B85275"/>
    <w:rsid w:val="00B91194"/>
    <w:rsid w:val="00B921A8"/>
    <w:rsid w:val="00B958AB"/>
    <w:rsid w:val="00B9648A"/>
    <w:rsid w:val="00B977A9"/>
    <w:rsid w:val="00B97A85"/>
    <w:rsid w:val="00BA011C"/>
    <w:rsid w:val="00BA1BA1"/>
    <w:rsid w:val="00BA2425"/>
    <w:rsid w:val="00BA2EAB"/>
    <w:rsid w:val="00BA38A9"/>
    <w:rsid w:val="00BA3C4E"/>
    <w:rsid w:val="00BA3DB7"/>
    <w:rsid w:val="00BA4093"/>
    <w:rsid w:val="00BA44C8"/>
    <w:rsid w:val="00BA5D09"/>
    <w:rsid w:val="00BA663C"/>
    <w:rsid w:val="00BB049C"/>
    <w:rsid w:val="00BB20E5"/>
    <w:rsid w:val="00BB27CB"/>
    <w:rsid w:val="00BB2C07"/>
    <w:rsid w:val="00BB7CD0"/>
    <w:rsid w:val="00BC1944"/>
    <w:rsid w:val="00BC3467"/>
    <w:rsid w:val="00BC37DC"/>
    <w:rsid w:val="00BC5322"/>
    <w:rsid w:val="00BC542C"/>
    <w:rsid w:val="00BC59F1"/>
    <w:rsid w:val="00BC5D4B"/>
    <w:rsid w:val="00BC6E6B"/>
    <w:rsid w:val="00BC76EA"/>
    <w:rsid w:val="00BD04FE"/>
    <w:rsid w:val="00BD0F7C"/>
    <w:rsid w:val="00BD1C31"/>
    <w:rsid w:val="00BD324F"/>
    <w:rsid w:val="00BD6CDD"/>
    <w:rsid w:val="00BD6D13"/>
    <w:rsid w:val="00BD6DB0"/>
    <w:rsid w:val="00BD763E"/>
    <w:rsid w:val="00BD78F3"/>
    <w:rsid w:val="00BD7C6B"/>
    <w:rsid w:val="00BD7FE2"/>
    <w:rsid w:val="00BE0131"/>
    <w:rsid w:val="00BE180F"/>
    <w:rsid w:val="00BF01D0"/>
    <w:rsid w:val="00BF0C30"/>
    <w:rsid w:val="00BF17F3"/>
    <w:rsid w:val="00BF1B54"/>
    <w:rsid w:val="00BF23D1"/>
    <w:rsid w:val="00BF261F"/>
    <w:rsid w:val="00BF2887"/>
    <w:rsid w:val="00BF2B75"/>
    <w:rsid w:val="00BF57F9"/>
    <w:rsid w:val="00BF69A9"/>
    <w:rsid w:val="00C00053"/>
    <w:rsid w:val="00C00E03"/>
    <w:rsid w:val="00C01528"/>
    <w:rsid w:val="00C02DF7"/>
    <w:rsid w:val="00C0340C"/>
    <w:rsid w:val="00C034A1"/>
    <w:rsid w:val="00C048A1"/>
    <w:rsid w:val="00C05A98"/>
    <w:rsid w:val="00C05FD9"/>
    <w:rsid w:val="00C06591"/>
    <w:rsid w:val="00C0688D"/>
    <w:rsid w:val="00C06DA2"/>
    <w:rsid w:val="00C10B97"/>
    <w:rsid w:val="00C10F42"/>
    <w:rsid w:val="00C1199A"/>
    <w:rsid w:val="00C11EE3"/>
    <w:rsid w:val="00C11F2D"/>
    <w:rsid w:val="00C1431F"/>
    <w:rsid w:val="00C156B6"/>
    <w:rsid w:val="00C15741"/>
    <w:rsid w:val="00C167E5"/>
    <w:rsid w:val="00C1739C"/>
    <w:rsid w:val="00C21274"/>
    <w:rsid w:val="00C21337"/>
    <w:rsid w:val="00C22449"/>
    <w:rsid w:val="00C23F87"/>
    <w:rsid w:val="00C24033"/>
    <w:rsid w:val="00C24CC3"/>
    <w:rsid w:val="00C24D71"/>
    <w:rsid w:val="00C2518C"/>
    <w:rsid w:val="00C26E11"/>
    <w:rsid w:val="00C27117"/>
    <w:rsid w:val="00C27163"/>
    <w:rsid w:val="00C2755F"/>
    <w:rsid w:val="00C2764C"/>
    <w:rsid w:val="00C27A75"/>
    <w:rsid w:val="00C302C8"/>
    <w:rsid w:val="00C32D05"/>
    <w:rsid w:val="00C32D60"/>
    <w:rsid w:val="00C33374"/>
    <w:rsid w:val="00C33C17"/>
    <w:rsid w:val="00C33D60"/>
    <w:rsid w:val="00C3469C"/>
    <w:rsid w:val="00C3499A"/>
    <w:rsid w:val="00C34B14"/>
    <w:rsid w:val="00C35E69"/>
    <w:rsid w:val="00C36B33"/>
    <w:rsid w:val="00C36E55"/>
    <w:rsid w:val="00C37D1B"/>
    <w:rsid w:val="00C37D24"/>
    <w:rsid w:val="00C37D8B"/>
    <w:rsid w:val="00C4122B"/>
    <w:rsid w:val="00C436D6"/>
    <w:rsid w:val="00C43B4E"/>
    <w:rsid w:val="00C4595B"/>
    <w:rsid w:val="00C470CD"/>
    <w:rsid w:val="00C47530"/>
    <w:rsid w:val="00C47E99"/>
    <w:rsid w:val="00C503E3"/>
    <w:rsid w:val="00C5093C"/>
    <w:rsid w:val="00C53674"/>
    <w:rsid w:val="00C54147"/>
    <w:rsid w:val="00C54D95"/>
    <w:rsid w:val="00C56A2F"/>
    <w:rsid w:val="00C57426"/>
    <w:rsid w:val="00C57551"/>
    <w:rsid w:val="00C575BC"/>
    <w:rsid w:val="00C60295"/>
    <w:rsid w:val="00C60BA3"/>
    <w:rsid w:val="00C613EB"/>
    <w:rsid w:val="00C61880"/>
    <w:rsid w:val="00C61FEB"/>
    <w:rsid w:val="00C63167"/>
    <w:rsid w:val="00C63469"/>
    <w:rsid w:val="00C66C77"/>
    <w:rsid w:val="00C67871"/>
    <w:rsid w:val="00C67DCC"/>
    <w:rsid w:val="00C704C6"/>
    <w:rsid w:val="00C725E9"/>
    <w:rsid w:val="00C726C5"/>
    <w:rsid w:val="00C73AE6"/>
    <w:rsid w:val="00C74E42"/>
    <w:rsid w:val="00C75E3E"/>
    <w:rsid w:val="00C76391"/>
    <w:rsid w:val="00C769CA"/>
    <w:rsid w:val="00C76B07"/>
    <w:rsid w:val="00C774FF"/>
    <w:rsid w:val="00C777C4"/>
    <w:rsid w:val="00C77EE9"/>
    <w:rsid w:val="00C807B3"/>
    <w:rsid w:val="00C84574"/>
    <w:rsid w:val="00C8458C"/>
    <w:rsid w:val="00C84956"/>
    <w:rsid w:val="00C85EA3"/>
    <w:rsid w:val="00C86A10"/>
    <w:rsid w:val="00C87426"/>
    <w:rsid w:val="00C90921"/>
    <w:rsid w:val="00C91A53"/>
    <w:rsid w:val="00C91D77"/>
    <w:rsid w:val="00C933E6"/>
    <w:rsid w:val="00C94533"/>
    <w:rsid w:val="00C967C0"/>
    <w:rsid w:val="00C971B1"/>
    <w:rsid w:val="00CA02F3"/>
    <w:rsid w:val="00CA05F3"/>
    <w:rsid w:val="00CA0CA9"/>
    <w:rsid w:val="00CA0EA6"/>
    <w:rsid w:val="00CA0ED5"/>
    <w:rsid w:val="00CA1DE9"/>
    <w:rsid w:val="00CA25F0"/>
    <w:rsid w:val="00CA2CE0"/>
    <w:rsid w:val="00CA308D"/>
    <w:rsid w:val="00CA32B2"/>
    <w:rsid w:val="00CA4D4F"/>
    <w:rsid w:val="00CA612B"/>
    <w:rsid w:val="00CA6764"/>
    <w:rsid w:val="00CA6777"/>
    <w:rsid w:val="00CA6B32"/>
    <w:rsid w:val="00CA72E5"/>
    <w:rsid w:val="00CA7CF4"/>
    <w:rsid w:val="00CB12F5"/>
    <w:rsid w:val="00CB4E3D"/>
    <w:rsid w:val="00CB58DC"/>
    <w:rsid w:val="00CC0343"/>
    <w:rsid w:val="00CC156E"/>
    <w:rsid w:val="00CC1D49"/>
    <w:rsid w:val="00CC3E3B"/>
    <w:rsid w:val="00CC79FA"/>
    <w:rsid w:val="00CD01AF"/>
    <w:rsid w:val="00CD025E"/>
    <w:rsid w:val="00CD1209"/>
    <w:rsid w:val="00CD1BDE"/>
    <w:rsid w:val="00CD2FEA"/>
    <w:rsid w:val="00CD36A0"/>
    <w:rsid w:val="00CD52E6"/>
    <w:rsid w:val="00CD750E"/>
    <w:rsid w:val="00CE010C"/>
    <w:rsid w:val="00CE0EAF"/>
    <w:rsid w:val="00CE132F"/>
    <w:rsid w:val="00CE1BCF"/>
    <w:rsid w:val="00CE2236"/>
    <w:rsid w:val="00CE3671"/>
    <w:rsid w:val="00CE3EB7"/>
    <w:rsid w:val="00CE46AC"/>
    <w:rsid w:val="00CE4B35"/>
    <w:rsid w:val="00CE4E9B"/>
    <w:rsid w:val="00CE5450"/>
    <w:rsid w:val="00CE56BB"/>
    <w:rsid w:val="00CE6639"/>
    <w:rsid w:val="00CE71DC"/>
    <w:rsid w:val="00CE7F7F"/>
    <w:rsid w:val="00CF18E9"/>
    <w:rsid w:val="00CF2464"/>
    <w:rsid w:val="00CF3B7D"/>
    <w:rsid w:val="00CF4B70"/>
    <w:rsid w:val="00CF68B6"/>
    <w:rsid w:val="00CF6989"/>
    <w:rsid w:val="00D001DD"/>
    <w:rsid w:val="00D00999"/>
    <w:rsid w:val="00D0122A"/>
    <w:rsid w:val="00D01AE8"/>
    <w:rsid w:val="00D07408"/>
    <w:rsid w:val="00D07EE4"/>
    <w:rsid w:val="00D113B9"/>
    <w:rsid w:val="00D1145D"/>
    <w:rsid w:val="00D121BF"/>
    <w:rsid w:val="00D142D9"/>
    <w:rsid w:val="00D1430D"/>
    <w:rsid w:val="00D172C3"/>
    <w:rsid w:val="00D17EB7"/>
    <w:rsid w:val="00D217E5"/>
    <w:rsid w:val="00D21F74"/>
    <w:rsid w:val="00D22694"/>
    <w:rsid w:val="00D24704"/>
    <w:rsid w:val="00D24A4A"/>
    <w:rsid w:val="00D269EF"/>
    <w:rsid w:val="00D3052F"/>
    <w:rsid w:val="00D315AE"/>
    <w:rsid w:val="00D31894"/>
    <w:rsid w:val="00D31AD0"/>
    <w:rsid w:val="00D3269C"/>
    <w:rsid w:val="00D33674"/>
    <w:rsid w:val="00D358F1"/>
    <w:rsid w:val="00D36D7D"/>
    <w:rsid w:val="00D40DE5"/>
    <w:rsid w:val="00D417FA"/>
    <w:rsid w:val="00D41E48"/>
    <w:rsid w:val="00D41E8F"/>
    <w:rsid w:val="00D42B06"/>
    <w:rsid w:val="00D447D2"/>
    <w:rsid w:val="00D44FE1"/>
    <w:rsid w:val="00D450B6"/>
    <w:rsid w:val="00D46114"/>
    <w:rsid w:val="00D46475"/>
    <w:rsid w:val="00D46877"/>
    <w:rsid w:val="00D46D71"/>
    <w:rsid w:val="00D501F9"/>
    <w:rsid w:val="00D51057"/>
    <w:rsid w:val="00D5182C"/>
    <w:rsid w:val="00D52130"/>
    <w:rsid w:val="00D5258B"/>
    <w:rsid w:val="00D52E58"/>
    <w:rsid w:val="00D5364D"/>
    <w:rsid w:val="00D53C5B"/>
    <w:rsid w:val="00D55648"/>
    <w:rsid w:val="00D563A1"/>
    <w:rsid w:val="00D57314"/>
    <w:rsid w:val="00D6008B"/>
    <w:rsid w:val="00D6073D"/>
    <w:rsid w:val="00D617AE"/>
    <w:rsid w:val="00D61F07"/>
    <w:rsid w:val="00D620EB"/>
    <w:rsid w:val="00D6333C"/>
    <w:rsid w:val="00D63DDE"/>
    <w:rsid w:val="00D63EB8"/>
    <w:rsid w:val="00D63FF5"/>
    <w:rsid w:val="00D65099"/>
    <w:rsid w:val="00D656F6"/>
    <w:rsid w:val="00D65A4A"/>
    <w:rsid w:val="00D665B9"/>
    <w:rsid w:val="00D66C9D"/>
    <w:rsid w:val="00D67B62"/>
    <w:rsid w:val="00D70798"/>
    <w:rsid w:val="00D70AC9"/>
    <w:rsid w:val="00D70F43"/>
    <w:rsid w:val="00D71AD3"/>
    <w:rsid w:val="00D727EA"/>
    <w:rsid w:val="00D74704"/>
    <w:rsid w:val="00D75CF5"/>
    <w:rsid w:val="00D80273"/>
    <w:rsid w:val="00D80683"/>
    <w:rsid w:val="00D8069B"/>
    <w:rsid w:val="00D81B85"/>
    <w:rsid w:val="00D821E2"/>
    <w:rsid w:val="00D8251E"/>
    <w:rsid w:val="00D82C56"/>
    <w:rsid w:val="00D82E95"/>
    <w:rsid w:val="00D83558"/>
    <w:rsid w:val="00D83B7A"/>
    <w:rsid w:val="00D83CCF"/>
    <w:rsid w:val="00D83EA4"/>
    <w:rsid w:val="00D855CF"/>
    <w:rsid w:val="00D85FAE"/>
    <w:rsid w:val="00D8609D"/>
    <w:rsid w:val="00D87E5F"/>
    <w:rsid w:val="00D90499"/>
    <w:rsid w:val="00D90E8E"/>
    <w:rsid w:val="00D91D58"/>
    <w:rsid w:val="00D93400"/>
    <w:rsid w:val="00D93678"/>
    <w:rsid w:val="00D973F5"/>
    <w:rsid w:val="00D97FB7"/>
    <w:rsid w:val="00DA02D4"/>
    <w:rsid w:val="00DA3516"/>
    <w:rsid w:val="00DA3F1B"/>
    <w:rsid w:val="00DA4FA6"/>
    <w:rsid w:val="00DA6924"/>
    <w:rsid w:val="00DA6B5A"/>
    <w:rsid w:val="00DA7457"/>
    <w:rsid w:val="00DA7EB3"/>
    <w:rsid w:val="00DB228A"/>
    <w:rsid w:val="00DB3EA7"/>
    <w:rsid w:val="00DB4748"/>
    <w:rsid w:val="00DB5ACB"/>
    <w:rsid w:val="00DB5B22"/>
    <w:rsid w:val="00DB5C1F"/>
    <w:rsid w:val="00DB73A7"/>
    <w:rsid w:val="00DB7968"/>
    <w:rsid w:val="00DC1DA3"/>
    <w:rsid w:val="00DC3917"/>
    <w:rsid w:val="00DC4AB9"/>
    <w:rsid w:val="00DC57E8"/>
    <w:rsid w:val="00DC6956"/>
    <w:rsid w:val="00DC7684"/>
    <w:rsid w:val="00DC7E92"/>
    <w:rsid w:val="00DD17CF"/>
    <w:rsid w:val="00DD1845"/>
    <w:rsid w:val="00DD1D30"/>
    <w:rsid w:val="00DD1E31"/>
    <w:rsid w:val="00DD208A"/>
    <w:rsid w:val="00DD3266"/>
    <w:rsid w:val="00DD3A1A"/>
    <w:rsid w:val="00DD4079"/>
    <w:rsid w:val="00DD479C"/>
    <w:rsid w:val="00DD660A"/>
    <w:rsid w:val="00DD6DDA"/>
    <w:rsid w:val="00DE1EDF"/>
    <w:rsid w:val="00DE2D4C"/>
    <w:rsid w:val="00DE3EF3"/>
    <w:rsid w:val="00DE3F95"/>
    <w:rsid w:val="00DE4F49"/>
    <w:rsid w:val="00DE615D"/>
    <w:rsid w:val="00DE6F40"/>
    <w:rsid w:val="00DE7ECE"/>
    <w:rsid w:val="00DF045A"/>
    <w:rsid w:val="00DF111C"/>
    <w:rsid w:val="00DF15C6"/>
    <w:rsid w:val="00DF1690"/>
    <w:rsid w:val="00DF2E7C"/>
    <w:rsid w:val="00DF42C8"/>
    <w:rsid w:val="00DF4350"/>
    <w:rsid w:val="00DF5978"/>
    <w:rsid w:val="00DF5E3C"/>
    <w:rsid w:val="00DF636C"/>
    <w:rsid w:val="00DF6672"/>
    <w:rsid w:val="00DF71B2"/>
    <w:rsid w:val="00DF796F"/>
    <w:rsid w:val="00DF7A8C"/>
    <w:rsid w:val="00DF7C1D"/>
    <w:rsid w:val="00E014FB"/>
    <w:rsid w:val="00E0151C"/>
    <w:rsid w:val="00E01E9D"/>
    <w:rsid w:val="00E02619"/>
    <w:rsid w:val="00E03460"/>
    <w:rsid w:val="00E03C0C"/>
    <w:rsid w:val="00E05636"/>
    <w:rsid w:val="00E05A94"/>
    <w:rsid w:val="00E05E1C"/>
    <w:rsid w:val="00E06334"/>
    <w:rsid w:val="00E066DC"/>
    <w:rsid w:val="00E06D9E"/>
    <w:rsid w:val="00E1003F"/>
    <w:rsid w:val="00E10432"/>
    <w:rsid w:val="00E11D55"/>
    <w:rsid w:val="00E12359"/>
    <w:rsid w:val="00E12878"/>
    <w:rsid w:val="00E12F42"/>
    <w:rsid w:val="00E16019"/>
    <w:rsid w:val="00E1658E"/>
    <w:rsid w:val="00E16911"/>
    <w:rsid w:val="00E16AD9"/>
    <w:rsid w:val="00E16B47"/>
    <w:rsid w:val="00E17818"/>
    <w:rsid w:val="00E17AA6"/>
    <w:rsid w:val="00E20B78"/>
    <w:rsid w:val="00E21502"/>
    <w:rsid w:val="00E238FA"/>
    <w:rsid w:val="00E23970"/>
    <w:rsid w:val="00E2451E"/>
    <w:rsid w:val="00E25B5B"/>
    <w:rsid w:val="00E26F3D"/>
    <w:rsid w:val="00E2759E"/>
    <w:rsid w:val="00E27D0D"/>
    <w:rsid w:val="00E300AC"/>
    <w:rsid w:val="00E30C87"/>
    <w:rsid w:val="00E30E86"/>
    <w:rsid w:val="00E32F5E"/>
    <w:rsid w:val="00E331B9"/>
    <w:rsid w:val="00E34A28"/>
    <w:rsid w:val="00E3556C"/>
    <w:rsid w:val="00E35A56"/>
    <w:rsid w:val="00E36733"/>
    <w:rsid w:val="00E3751B"/>
    <w:rsid w:val="00E37C6B"/>
    <w:rsid w:val="00E40572"/>
    <w:rsid w:val="00E41331"/>
    <w:rsid w:val="00E424FC"/>
    <w:rsid w:val="00E4372F"/>
    <w:rsid w:val="00E43BC7"/>
    <w:rsid w:val="00E43E60"/>
    <w:rsid w:val="00E45854"/>
    <w:rsid w:val="00E46382"/>
    <w:rsid w:val="00E466F0"/>
    <w:rsid w:val="00E46D74"/>
    <w:rsid w:val="00E47A66"/>
    <w:rsid w:val="00E50DD7"/>
    <w:rsid w:val="00E515CD"/>
    <w:rsid w:val="00E5278E"/>
    <w:rsid w:val="00E531B0"/>
    <w:rsid w:val="00E54E09"/>
    <w:rsid w:val="00E55EC1"/>
    <w:rsid w:val="00E56825"/>
    <w:rsid w:val="00E57F75"/>
    <w:rsid w:val="00E616DB"/>
    <w:rsid w:val="00E62385"/>
    <w:rsid w:val="00E62682"/>
    <w:rsid w:val="00E632E0"/>
    <w:rsid w:val="00E643F0"/>
    <w:rsid w:val="00E66112"/>
    <w:rsid w:val="00E66D45"/>
    <w:rsid w:val="00E7031A"/>
    <w:rsid w:val="00E70B12"/>
    <w:rsid w:val="00E70BD4"/>
    <w:rsid w:val="00E725E0"/>
    <w:rsid w:val="00E739FD"/>
    <w:rsid w:val="00E74B31"/>
    <w:rsid w:val="00E75440"/>
    <w:rsid w:val="00E75970"/>
    <w:rsid w:val="00E7605E"/>
    <w:rsid w:val="00E771C3"/>
    <w:rsid w:val="00E7758D"/>
    <w:rsid w:val="00E80135"/>
    <w:rsid w:val="00E81C54"/>
    <w:rsid w:val="00E82371"/>
    <w:rsid w:val="00E83A73"/>
    <w:rsid w:val="00E83ABB"/>
    <w:rsid w:val="00E83AFD"/>
    <w:rsid w:val="00E84378"/>
    <w:rsid w:val="00E85C56"/>
    <w:rsid w:val="00E86202"/>
    <w:rsid w:val="00E87C01"/>
    <w:rsid w:val="00E913E9"/>
    <w:rsid w:val="00E9373A"/>
    <w:rsid w:val="00E938A3"/>
    <w:rsid w:val="00E93E3A"/>
    <w:rsid w:val="00E96ED2"/>
    <w:rsid w:val="00E9786A"/>
    <w:rsid w:val="00EA166F"/>
    <w:rsid w:val="00EA236E"/>
    <w:rsid w:val="00EA594D"/>
    <w:rsid w:val="00EA68A9"/>
    <w:rsid w:val="00EA6E01"/>
    <w:rsid w:val="00EA730D"/>
    <w:rsid w:val="00EB0A10"/>
    <w:rsid w:val="00EB0FAE"/>
    <w:rsid w:val="00EB141A"/>
    <w:rsid w:val="00EB1536"/>
    <w:rsid w:val="00EB1729"/>
    <w:rsid w:val="00EB298D"/>
    <w:rsid w:val="00EB34FE"/>
    <w:rsid w:val="00EB3A53"/>
    <w:rsid w:val="00EB4987"/>
    <w:rsid w:val="00EB5423"/>
    <w:rsid w:val="00EB5758"/>
    <w:rsid w:val="00EB5ADB"/>
    <w:rsid w:val="00EB72B3"/>
    <w:rsid w:val="00EB74DE"/>
    <w:rsid w:val="00EC16D8"/>
    <w:rsid w:val="00EC36EC"/>
    <w:rsid w:val="00EC5185"/>
    <w:rsid w:val="00EC59E3"/>
    <w:rsid w:val="00EC7EF9"/>
    <w:rsid w:val="00ED00D6"/>
    <w:rsid w:val="00ED0EC2"/>
    <w:rsid w:val="00ED1007"/>
    <w:rsid w:val="00ED1EEE"/>
    <w:rsid w:val="00ED36DD"/>
    <w:rsid w:val="00ED3C5F"/>
    <w:rsid w:val="00ED4D1F"/>
    <w:rsid w:val="00ED5E06"/>
    <w:rsid w:val="00ED7415"/>
    <w:rsid w:val="00EE0030"/>
    <w:rsid w:val="00EE2694"/>
    <w:rsid w:val="00EE30A5"/>
    <w:rsid w:val="00EE3119"/>
    <w:rsid w:val="00EE311D"/>
    <w:rsid w:val="00EE383A"/>
    <w:rsid w:val="00EE40BB"/>
    <w:rsid w:val="00EE513D"/>
    <w:rsid w:val="00EE5892"/>
    <w:rsid w:val="00EE59A8"/>
    <w:rsid w:val="00EE7D4C"/>
    <w:rsid w:val="00EF074C"/>
    <w:rsid w:val="00EF0809"/>
    <w:rsid w:val="00EF0C95"/>
    <w:rsid w:val="00EF2FB0"/>
    <w:rsid w:val="00EF336C"/>
    <w:rsid w:val="00EF33B4"/>
    <w:rsid w:val="00EF39EC"/>
    <w:rsid w:val="00EF4CDB"/>
    <w:rsid w:val="00EF5804"/>
    <w:rsid w:val="00EF6E64"/>
    <w:rsid w:val="00F008E5"/>
    <w:rsid w:val="00F03428"/>
    <w:rsid w:val="00F044EA"/>
    <w:rsid w:val="00F04D7E"/>
    <w:rsid w:val="00F055D8"/>
    <w:rsid w:val="00F07618"/>
    <w:rsid w:val="00F079DA"/>
    <w:rsid w:val="00F07FB1"/>
    <w:rsid w:val="00F1335E"/>
    <w:rsid w:val="00F13A13"/>
    <w:rsid w:val="00F13D32"/>
    <w:rsid w:val="00F14BCE"/>
    <w:rsid w:val="00F14E44"/>
    <w:rsid w:val="00F16551"/>
    <w:rsid w:val="00F174F7"/>
    <w:rsid w:val="00F17BBF"/>
    <w:rsid w:val="00F17CB6"/>
    <w:rsid w:val="00F20467"/>
    <w:rsid w:val="00F21919"/>
    <w:rsid w:val="00F221F0"/>
    <w:rsid w:val="00F2239B"/>
    <w:rsid w:val="00F223F3"/>
    <w:rsid w:val="00F22C5E"/>
    <w:rsid w:val="00F2320A"/>
    <w:rsid w:val="00F23B11"/>
    <w:rsid w:val="00F23FB9"/>
    <w:rsid w:val="00F24D77"/>
    <w:rsid w:val="00F25612"/>
    <w:rsid w:val="00F25840"/>
    <w:rsid w:val="00F25C47"/>
    <w:rsid w:val="00F25E68"/>
    <w:rsid w:val="00F27D47"/>
    <w:rsid w:val="00F302DD"/>
    <w:rsid w:val="00F302ED"/>
    <w:rsid w:val="00F304BF"/>
    <w:rsid w:val="00F33542"/>
    <w:rsid w:val="00F33A10"/>
    <w:rsid w:val="00F33FD1"/>
    <w:rsid w:val="00F345B7"/>
    <w:rsid w:val="00F353F4"/>
    <w:rsid w:val="00F35571"/>
    <w:rsid w:val="00F42604"/>
    <w:rsid w:val="00F4361E"/>
    <w:rsid w:val="00F43AAC"/>
    <w:rsid w:val="00F43CD8"/>
    <w:rsid w:val="00F45D62"/>
    <w:rsid w:val="00F4624F"/>
    <w:rsid w:val="00F50620"/>
    <w:rsid w:val="00F513D5"/>
    <w:rsid w:val="00F51EAC"/>
    <w:rsid w:val="00F5452D"/>
    <w:rsid w:val="00F54A33"/>
    <w:rsid w:val="00F54B09"/>
    <w:rsid w:val="00F55B6A"/>
    <w:rsid w:val="00F5619B"/>
    <w:rsid w:val="00F56FCA"/>
    <w:rsid w:val="00F577A0"/>
    <w:rsid w:val="00F60263"/>
    <w:rsid w:val="00F6063A"/>
    <w:rsid w:val="00F61009"/>
    <w:rsid w:val="00F62C54"/>
    <w:rsid w:val="00F655FC"/>
    <w:rsid w:val="00F659F0"/>
    <w:rsid w:val="00F65DA3"/>
    <w:rsid w:val="00F67012"/>
    <w:rsid w:val="00F67A6A"/>
    <w:rsid w:val="00F67C6B"/>
    <w:rsid w:val="00F67F08"/>
    <w:rsid w:val="00F708E0"/>
    <w:rsid w:val="00F70AB1"/>
    <w:rsid w:val="00F715BE"/>
    <w:rsid w:val="00F72726"/>
    <w:rsid w:val="00F72AF7"/>
    <w:rsid w:val="00F73203"/>
    <w:rsid w:val="00F740A1"/>
    <w:rsid w:val="00F74441"/>
    <w:rsid w:val="00F74FEA"/>
    <w:rsid w:val="00F750FE"/>
    <w:rsid w:val="00F754AB"/>
    <w:rsid w:val="00F75726"/>
    <w:rsid w:val="00F75BDC"/>
    <w:rsid w:val="00F75E18"/>
    <w:rsid w:val="00F763AA"/>
    <w:rsid w:val="00F811B7"/>
    <w:rsid w:val="00F81E6D"/>
    <w:rsid w:val="00F829F3"/>
    <w:rsid w:val="00F8320C"/>
    <w:rsid w:val="00F86021"/>
    <w:rsid w:val="00F8686D"/>
    <w:rsid w:val="00F8737D"/>
    <w:rsid w:val="00F87DC3"/>
    <w:rsid w:val="00F9050D"/>
    <w:rsid w:val="00F91A0C"/>
    <w:rsid w:val="00F92DCC"/>
    <w:rsid w:val="00F93881"/>
    <w:rsid w:val="00F94535"/>
    <w:rsid w:val="00F945E8"/>
    <w:rsid w:val="00F9616D"/>
    <w:rsid w:val="00F9656D"/>
    <w:rsid w:val="00F97264"/>
    <w:rsid w:val="00FA1CEB"/>
    <w:rsid w:val="00FA2C7A"/>
    <w:rsid w:val="00FA505B"/>
    <w:rsid w:val="00FA5AD9"/>
    <w:rsid w:val="00FA650A"/>
    <w:rsid w:val="00FA72C1"/>
    <w:rsid w:val="00FA74A2"/>
    <w:rsid w:val="00FB093B"/>
    <w:rsid w:val="00FB215A"/>
    <w:rsid w:val="00FB2817"/>
    <w:rsid w:val="00FB30DE"/>
    <w:rsid w:val="00FB31FB"/>
    <w:rsid w:val="00FB3253"/>
    <w:rsid w:val="00FB46F0"/>
    <w:rsid w:val="00FB7C61"/>
    <w:rsid w:val="00FC047A"/>
    <w:rsid w:val="00FC397A"/>
    <w:rsid w:val="00FC3C4B"/>
    <w:rsid w:val="00FC3E96"/>
    <w:rsid w:val="00FC4D65"/>
    <w:rsid w:val="00FC764E"/>
    <w:rsid w:val="00FC7655"/>
    <w:rsid w:val="00FC7980"/>
    <w:rsid w:val="00FC7DC9"/>
    <w:rsid w:val="00FD054F"/>
    <w:rsid w:val="00FD0802"/>
    <w:rsid w:val="00FD1D7D"/>
    <w:rsid w:val="00FD38E1"/>
    <w:rsid w:val="00FD3A9C"/>
    <w:rsid w:val="00FD3EE9"/>
    <w:rsid w:val="00FD4469"/>
    <w:rsid w:val="00FD4FC5"/>
    <w:rsid w:val="00FD56E2"/>
    <w:rsid w:val="00FD64CC"/>
    <w:rsid w:val="00FD6842"/>
    <w:rsid w:val="00FD6905"/>
    <w:rsid w:val="00FD7368"/>
    <w:rsid w:val="00FE03FE"/>
    <w:rsid w:val="00FE1CC0"/>
    <w:rsid w:val="00FE2C2C"/>
    <w:rsid w:val="00FE3225"/>
    <w:rsid w:val="00FE39DC"/>
    <w:rsid w:val="00FE489B"/>
    <w:rsid w:val="00FE49C1"/>
    <w:rsid w:val="00FE5B64"/>
    <w:rsid w:val="00FE62F2"/>
    <w:rsid w:val="00FF002F"/>
    <w:rsid w:val="00FF025F"/>
    <w:rsid w:val="00FF0834"/>
    <w:rsid w:val="00FF0936"/>
    <w:rsid w:val="00FF0AAE"/>
    <w:rsid w:val="00FF0F76"/>
    <w:rsid w:val="00FF1281"/>
    <w:rsid w:val="00FF1AD0"/>
    <w:rsid w:val="00FF2188"/>
    <w:rsid w:val="00FF269D"/>
    <w:rsid w:val="00FF294F"/>
    <w:rsid w:val="00FF2ADD"/>
    <w:rsid w:val="00FF4814"/>
    <w:rsid w:val="00FF4C08"/>
    <w:rsid w:val="00FF5854"/>
    <w:rsid w:val="00FF757E"/>
    <w:rsid w:val="00FF7B42"/>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A9576D"/>
  <w15:docId w15:val="{BA7CF567-DE7C-48D6-A615-18EEF3FD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429"/>
    <w:rPr>
      <w:color w:val="5A5A5A" w:themeColor="text1" w:themeTint="A5"/>
    </w:rPr>
  </w:style>
  <w:style w:type="paragraph" w:styleId="Heading1">
    <w:name w:val="heading 1"/>
    <w:basedOn w:val="Normal"/>
    <w:next w:val="Normal"/>
    <w:link w:val="Heading1Char"/>
    <w:uiPriority w:val="9"/>
    <w:qFormat/>
    <w:rsid w:val="00117BC2"/>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unhideWhenUsed/>
    <w:qFormat/>
    <w:rsid w:val="00117BC2"/>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117BC2"/>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117BC2"/>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117BC2"/>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117BC2"/>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117BC2"/>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117BC2"/>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117BC2"/>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C2"/>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rsid w:val="00117BC2"/>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117BC2"/>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117BC2"/>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117BC2"/>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117BC2"/>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117BC2"/>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117BC2"/>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117BC2"/>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117BC2"/>
    <w:rPr>
      <w:b/>
      <w:bCs/>
      <w:smallCaps/>
      <w:color w:val="44546A" w:themeColor="text2"/>
      <w:spacing w:val="10"/>
      <w:sz w:val="18"/>
      <w:szCs w:val="18"/>
    </w:rPr>
  </w:style>
  <w:style w:type="paragraph" w:styleId="Title">
    <w:name w:val="Title"/>
    <w:next w:val="Normal"/>
    <w:link w:val="TitleChar"/>
    <w:uiPriority w:val="10"/>
    <w:qFormat/>
    <w:rsid w:val="00117BC2"/>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117BC2"/>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117BC2"/>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117BC2"/>
    <w:rPr>
      <w:smallCaps/>
      <w:color w:val="747070" w:themeColor="background2" w:themeShade="7F"/>
      <w:spacing w:val="5"/>
      <w:sz w:val="28"/>
      <w:szCs w:val="28"/>
    </w:rPr>
  </w:style>
  <w:style w:type="character" w:styleId="Strong">
    <w:name w:val="Strong"/>
    <w:uiPriority w:val="22"/>
    <w:qFormat/>
    <w:rsid w:val="00117BC2"/>
    <w:rPr>
      <w:b/>
      <w:bCs/>
      <w:spacing w:val="0"/>
    </w:rPr>
  </w:style>
  <w:style w:type="character" w:styleId="Emphasis">
    <w:name w:val="Emphasis"/>
    <w:uiPriority w:val="20"/>
    <w:qFormat/>
    <w:rsid w:val="00117BC2"/>
    <w:rPr>
      <w:b/>
      <w:bCs/>
      <w:smallCaps/>
      <w:dstrike w:val="0"/>
      <w:color w:val="5A5A5A" w:themeColor="text1" w:themeTint="A5"/>
      <w:spacing w:val="20"/>
      <w:kern w:val="0"/>
      <w:vertAlign w:val="baseline"/>
    </w:rPr>
  </w:style>
  <w:style w:type="paragraph" w:styleId="NoSpacing">
    <w:name w:val="No Spacing"/>
    <w:basedOn w:val="Normal"/>
    <w:link w:val="NoSpacingChar"/>
    <w:qFormat/>
    <w:rsid w:val="00117BC2"/>
    <w:pPr>
      <w:spacing w:after="0" w:line="240" w:lineRule="auto"/>
    </w:pPr>
  </w:style>
  <w:style w:type="paragraph" w:styleId="Quote">
    <w:name w:val="Quote"/>
    <w:basedOn w:val="Normal"/>
    <w:next w:val="Normal"/>
    <w:link w:val="QuoteChar"/>
    <w:uiPriority w:val="29"/>
    <w:qFormat/>
    <w:rsid w:val="00117BC2"/>
    <w:rPr>
      <w:i/>
      <w:iCs/>
    </w:rPr>
  </w:style>
  <w:style w:type="character" w:customStyle="1" w:styleId="QuoteChar">
    <w:name w:val="Quote Char"/>
    <w:basedOn w:val="DefaultParagraphFont"/>
    <w:link w:val="Quote"/>
    <w:uiPriority w:val="29"/>
    <w:rsid w:val="00117BC2"/>
    <w:rPr>
      <w:i/>
      <w:iCs/>
      <w:color w:val="5A5A5A" w:themeColor="text1" w:themeTint="A5"/>
    </w:rPr>
  </w:style>
  <w:style w:type="paragraph" w:styleId="IntenseQuote">
    <w:name w:val="Intense Quote"/>
    <w:basedOn w:val="Normal"/>
    <w:next w:val="Normal"/>
    <w:link w:val="IntenseQuoteChar"/>
    <w:uiPriority w:val="30"/>
    <w:qFormat/>
    <w:rsid w:val="00117BC2"/>
    <w:pPr>
      <w:pBdr>
        <w:top w:val="single" w:sz="4" w:space="12" w:color="84B3DF" w:themeColor="accent1" w:themeTint="BF"/>
        <w:left w:val="single" w:sz="4" w:space="15" w:color="84B3DF" w:themeColor="accent1" w:themeTint="BF"/>
        <w:bottom w:val="single" w:sz="12" w:space="10" w:color="2E74B5" w:themeColor="accent1" w:themeShade="BF"/>
        <w:right w:val="single" w:sz="12" w:space="15" w:color="2E74B5" w:themeColor="accent1" w:themeShade="BF"/>
        <w:between w:val="single" w:sz="4" w:space="12" w:color="84B3DF" w:themeColor="accent1" w:themeTint="BF"/>
        <w:bar w:val="single" w:sz="4" w:color="84B3DF" w:themeColor="accent1" w:themeTint="BF"/>
      </w:pBdr>
      <w:spacing w:line="300" w:lineRule="auto"/>
      <w:ind w:left="2506" w:right="432"/>
    </w:pPr>
    <w:rPr>
      <w:rFonts w:asciiTheme="majorHAnsi" w:eastAsiaTheme="majorEastAsia" w:hAnsiTheme="majorHAnsi" w:cstheme="majorBidi"/>
      <w:smallCaps/>
      <w:color w:val="2E74B5" w:themeColor="accent1" w:themeShade="BF"/>
    </w:rPr>
  </w:style>
  <w:style w:type="character" w:customStyle="1" w:styleId="IntenseQuoteChar">
    <w:name w:val="Intense Quote Char"/>
    <w:basedOn w:val="DefaultParagraphFont"/>
    <w:link w:val="IntenseQuote"/>
    <w:uiPriority w:val="30"/>
    <w:rsid w:val="00117BC2"/>
    <w:rPr>
      <w:rFonts w:asciiTheme="majorHAnsi" w:eastAsiaTheme="majorEastAsia" w:hAnsiTheme="majorHAnsi" w:cstheme="majorBidi"/>
      <w:smallCaps/>
      <w:color w:val="2E74B5" w:themeColor="accent1" w:themeShade="BF"/>
    </w:rPr>
  </w:style>
  <w:style w:type="character" w:styleId="SubtleEmphasis">
    <w:name w:val="Subtle Emphasis"/>
    <w:uiPriority w:val="19"/>
    <w:qFormat/>
    <w:rsid w:val="00117BC2"/>
    <w:rPr>
      <w:smallCaps/>
      <w:dstrike w:val="0"/>
      <w:color w:val="5A5A5A" w:themeColor="text1" w:themeTint="A5"/>
      <w:vertAlign w:val="baseline"/>
    </w:rPr>
  </w:style>
  <w:style w:type="character" w:styleId="IntenseEmphasis">
    <w:name w:val="Intense Emphasis"/>
    <w:uiPriority w:val="21"/>
    <w:qFormat/>
    <w:rsid w:val="00117BC2"/>
    <w:rPr>
      <w:b/>
      <w:bCs/>
      <w:smallCaps/>
      <w:color w:val="5B9BD5" w:themeColor="accent1"/>
      <w:spacing w:val="40"/>
    </w:rPr>
  </w:style>
  <w:style w:type="character" w:styleId="SubtleReference">
    <w:name w:val="Subtle Reference"/>
    <w:uiPriority w:val="31"/>
    <w:qFormat/>
    <w:rsid w:val="00307DC6"/>
    <w:rPr>
      <w:b/>
      <w:bCs/>
      <w:i/>
      <w:iCs/>
      <w:color w:val="5A5A5A" w:themeColor="text1" w:themeTint="A5"/>
    </w:rPr>
  </w:style>
  <w:style w:type="character" w:styleId="IntenseReference">
    <w:name w:val="Intense Reference"/>
    <w:uiPriority w:val="32"/>
    <w:qFormat/>
    <w:rsid w:val="00117BC2"/>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117BC2"/>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unhideWhenUsed/>
    <w:qFormat/>
    <w:rsid w:val="00117BC2"/>
    <w:pPr>
      <w:outlineLvl w:val="9"/>
    </w:pPr>
    <w:rPr>
      <w:lang w:bidi="en-US"/>
    </w:rPr>
  </w:style>
  <w:style w:type="paragraph" w:styleId="FootnoteText">
    <w:name w:val="footnote text"/>
    <w:basedOn w:val="Normal"/>
    <w:link w:val="FootnoteTextChar"/>
    <w:uiPriority w:val="99"/>
    <w:semiHidden/>
    <w:unhideWhenUsed/>
    <w:rsid w:val="00204241"/>
    <w:pPr>
      <w:spacing w:after="0" w:line="240" w:lineRule="auto"/>
    </w:pPr>
  </w:style>
  <w:style w:type="character" w:customStyle="1" w:styleId="FootnoteTextChar">
    <w:name w:val="Footnote Text Char"/>
    <w:basedOn w:val="DefaultParagraphFont"/>
    <w:link w:val="FootnoteText"/>
    <w:uiPriority w:val="99"/>
    <w:semiHidden/>
    <w:rsid w:val="00204241"/>
    <w:rPr>
      <w:sz w:val="20"/>
      <w:szCs w:val="20"/>
    </w:rPr>
  </w:style>
  <w:style w:type="character" w:styleId="FootnoteReference">
    <w:name w:val="footnote reference"/>
    <w:basedOn w:val="DefaultParagraphFont"/>
    <w:uiPriority w:val="99"/>
    <w:semiHidden/>
    <w:unhideWhenUsed/>
    <w:rsid w:val="00204241"/>
    <w:rPr>
      <w:vertAlign w:val="superscript"/>
    </w:rPr>
  </w:style>
  <w:style w:type="paragraph" w:styleId="ListParagraph">
    <w:name w:val="List Paragraph"/>
    <w:basedOn w:val="Normal"/>
    <w:uiPriority w:val="34"/>
    <w:qFormat/>
    <w:rsid w:val="00117BC2"/>
    <w:pPr>
      <w:ind w:left="720"/>
      <w:contextualSpacing/>
    </w:pPr>
  </w:style>
  <w:style w:type="paragraph" w:styleId="BalloonText">
    <w:name w:val="Balloon Text"/>
    <w:basedOn w:val="Normal"/>
    <w:link w:val="BalloonTextChar"/>
    <w:uiPriority w:val="99"/>
    <w:semiHidden/>
    <w:unhideWhenUsed/>
    <w:rsid w:val="002E5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63"/>
    <w:rPr>
      <w:rFonts w:ascii="Segoe UI" w:hAnsi="Segoe UI" w:cs="Segoe UI"/>
      <w:sz w:val="18"/>
      <w:szCs w:val="18"/>
    </w:rPr>
  </w:style>
  <w:style w:type="paragraph" w:styleId="Header">
    <w:name w:val="header"/>
    <w:basedOn w:val="Normal"/>
    <w:link w:val="HeaderChar"/>
    <w:uiPriority w:val="99"/>
    <w:unhideWhenUsed/>
    <w:rsid w:val="00302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09A"/>
  </w:style>
  <w:style w:type="paragraph" w:styleId="Footer">
    <w:name w:val="footer"/>
    <w:basedOn w:val="Normal"/>
    <w:link w:val="FooterChar"/>
    <w:uiPriority w:val="99"/>
    <w:unhideWhenUsed/>
    <w:rsid w:val="00302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09A"/>
  </w:style>
  <w:style w:type="paragraph" w:styleId="TOC1">
    <w:name w:val="toc 1"/>
    <w:basedOn w:val="Normal"/>
    <w:next w:val="Normal"/>
    <w:autoRedefine/>
    <w:uiPriority w:val="39"/>
    <w:semiHidden/>
    <w:unhideWhenUsed/>
    <w:rsid w:val="00CB4E3D"/>
    <w:pPr>
      <w:spacing w:before="240" w:after="120"/>
    </w:pPr>
    <w:rPr>
      <w:rFonts w:cstheme="minorHAnsi"/>
      <w:b/>
      <w:caps/>
      <w:u w:val="single"/>
    </w:rPr>
  </w:style>
  <w:style w:type="paragraph" w:styleId="TOC2">
    <w:name w:val="toc 2"/>
    <w:basedOn w:val="Normal"/>
    <w:next w:val="Normal"/>
    <w:autoRedefine/>
    <w:uiPriority w:val="39"/>
    <w:semiHidden/>
    <w:unhideWhenUsed/>
    <w:rsid w:val="00CB4E3D"/>
    <w:pPr>
      <w:spacing w:after="0"/>
    </w:pPr>
    <w:rPr>
      <w:rFonts w:cstheme="minorHAnsi"/>
      <w:b/>
      <w:smallCaps/>
    </w:rPr>
  </w:style>
  <w:style w:type="paragraph" w:styleId="TOC3">
    <w:name w:val="toc 3"/>
    <w:basedOn w:val="Normal"/>
    <w:next w:val="Normal"/>
    <w:autoRedefine/>
    <w:uiPriority w:val="39"/>
    <w:semiHidden/>
    <w:unhideWhenUsed/>
    <w:rsid w:val="00CB4E3D"/>
    <w:pPr>
      <w:spacing w:after="0"/>
    </w:pPr>
    <w:rPr>
      <w:rFonts w:cstheme="minorHAnsi"/>
      <w:smallCaps/>
    </w:rPr>
  </w:style>
  <w:style w:type="paragraph" w:styleId="TOC4">
    <w:name w:val="toc 4"/>
    <w:basedOn w:val="Normal"/>
    <w:next w:val="Normal"/>
    <w:autoRedefine/>
    <w:uiPriority w:val="39"/>
    <w:semiHidden/>
    <w:unhideWhenUsed/>
    <w:rsid w:val="00CB4E3D"/>
    <w:pPr>
      <w:spacing w:after="0"/>
    </w:pPr>
    <w:rPr>
      <w:rFonts w:cstheme="minorHAnsi"/>
    </w:rPr>
  </w:style>
  <w:style w:type="paragraph" w:styleId="TOC5">
    <w:name w:val="toc 5"/>
    <w:basedOn w:val="Normal"/>
    <w:next w:val="Normal"/>
    <w:autoRedefine/>
    <w:uiPriority w:val="39"/>
    <w:semiHidden/>
    <w:unhideWhenUsed/>
    <w:rsid w:val="00CB4E3D"/>
    <w:pPr>
      <w:spacing w:after="0"/>
    </w:pPr>
    <w:rPr>
      <w:rFonts w:cstheme="minorHAnsi"/>
    </w:rPr>
  </w:style>
  <w:style w:type="paragraph" w:styleId="TOC6">
    <w:name w:val="toc 6"/>
    <w:basedOn w:val="Normal"/>
    <w:next w:val="Normal"/>
    <w:autoRedefine/>
    <w:uiPriority w:val="39"/>
    <w:semiHidden/>
    <w:unhideWhenUsed/>
    <w:rsid w:val="00CB4E3D"/>
    <w:pPr>
      <w:spacing w:after="0"/>
    </w:pPr>
    <w:rPr>
      <w:rFonts w:cstheme="minorHAnsi"/>
    </w:rPr>
  </w:style>
  <w:style w:type="paragraph" w:styleId="TOC7">
    <w:name w:val="toc 7"/>
    <w:basedOn w:val="Normal"/>
    <w:next w:val="Normal"/>
    <w:autoRedefine/>
    <w:uiPriority w:val="39"/>
    <w:semiHidden/>
    <w:unhideWhenUsed/>
    <w:rsid w:val="00CB4E3D"/>
    <w:pPr>
      <w:spacing w:after="0"/>
    </w:pPr>
    <w:rPr>
      <w:rFonts w:cstheme="minorHAnsi"/>
    </w:rPr>
  </w:style>
  <w:style w:type="paragraph" w:styleId="TOC8">
    <w:name w:val="toc 8"/>
    <w:basedOn w:val="Normal"/>
    <w:next w:val="Normal"/>
    <w:autoRedefine/>
    <w:uiPriority w:val="39"/>
    <w:semiHidden/>
    <w:unhideWhenUsed/>
    <w:rsid w:val="00CB4E3D"/>
    <w:pPr>
      <w:spacing w:after="0"/>
    </w:pPr>
    <w:rPr>
      <w:rFonts w:cstheme="minorHAnsi"/>
    </w:rPr>
  </w:style>
  <w:style w:type="paragraph" w:styleId="TOC9">
    <w:name w:val="toc 9"/>
    <w:basedOn w:val="Normal"/>
    <w:next w:val="Normal"/>
    <w:autoRedefine/>
    <w:uiPriority w:val="39"/>
    <w:semiHidden/>
    <w:unhideWhenUsed/>
    <w:rsid w:val="00CB4E3D"/>
    <w:pPr>
      <w:spacing w:after="0"/>
    </w:pPr>
    <w:rPr>
      <w:rFonts w:cstheme="minorHAnsi"/>
    </w:rPr>
  </w:style>
  <w:style w:type="character" w:customStyle="1" w:styleId="NoSpacingChar">
    <w:name w:val="No Spacing Char"/>
    <w:basedOn w:val="DefaultParagraphFont"/>
    <w:link w:val="NoSpacing"/>
    <w:rsid w:val="00CB4E3D"/>
    <w:rPr>
      <w:color w:val="5A5A5A" w:themeColor="text1" w:themeTint="A5"/>
    </w:rPr>
  </w:style>
  <w:style w:type="character" w:styleId="PlaceholderText">
    <w:name w:val="Placeholder Text"/>
    <w:basedOn w:val="DefaultParagraphFont"/>
    <w:uiPriority w:val="99"/>
    <w:semiHidden/>
    <w:rsid w:val="00CB4E3D"/>
    <w:rPr>
      <w:color w:val="808080"/>
    </w:rPr>
  </w:style>
  <w:style w:type="character" w:styleId="PageNumber">
    <w:name w:val="page number"/>
    <w:basedOn w:val="DefaultParagraphFont"/>
    <w:uiPriority w:val="99"/>
    <w:semiHidden/>
    <w:unhideWhenUsed/>
    <w:rsid w:val="00CB4E3D"/>
  </w:style>
  <w:style w:type="table" w:styleId="LightShading-Accent1">
    <w:name w:val="Light Shading Accent 1"/>
    <w:basedOn w:val="TableNormal"/>
    <w:uiPriority w:val="60"/>
    <w:rsid w:val="001E5017"/>
    <w:pPr>
      <w:spacing w:after="0" w:line="240" w:lineRule="auto"/>
    </w:pPr>
    <w:rPr>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iPriority w:val="99"/>
    <w:unhideWhenUsed/>
    <w:rsid w:val="009A7706"/>
    <w:rPr>
      <w:color w:val="0563C1" w:themeColor="hyperlink"/>
      <w:u w:val="single"/>
    </w:rPr>
  </w:style>
  <w:style w:type="table" w:styleId="TableGrid">
    <w:name w:val="Table Grid"/>
    <w:basedOn w:val="TableNormal"/>
    <w:uiPriority w:val="39"/>
    <w:rsid w:val="00E3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E30E8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E30E86"/>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NormalWeb">
    <w:name w:val="Normal (Web)"/>
    <w:basedOn w:val="Normal"/>
    <w:uiPriority w:val="99"/>
    <w:semiHidden/>
    <w:unhideWhenUsed/>
    <w:rsid w:val="005000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1909">
      <w:bodyDiv w:val="1"/>
      <w:marLeft w:val="0"/>
      <w:marRight w:val="0"/>
      <w:marTop w:val="0"/>
      <w:marBottom w:val="0"/>
      <w:divBdr>
        <w:top w:val="none" w:sz="0" w:space="0" w:color="auto"/>
        <w:left w:val="none" w:sz="0" w:space="0" w:color="auto"/>
        <w:bottom w:val="none" w:sz="0" w:space="0" w:color="auto"/>
        <w:right w:val="none" w:sz="0" w:space="0" w:color="auto"/>
      </w:divBdr>
    </w:div>
    <w:div w:id="390924681">
      <w:bodyDiv w:val="1"/>
      <w:marLeft w:val="0"/>
      <w:marRight w:val="0"/>
      <w:marTop w:val="0"/>
      <w:marBottom w:val="0"/>
      <w:divBdr>
        <w:top w:val="none" w:sz="0" w:space="0" w:color="auto"/>
        <w:left w:val="none" w:sz="0" w:space="0" w:color="auto"/>
        <w:bottom w:val="none" w:sz="0" w:space="0" w:color="auto"/>
        <w:right w:val="none" w:sz="0" w:space="0" w:color="auto"/>
      </w:divBdr>
    </w:div>
    <w:div w:id="530537568">
      <w:bodyDiv w:val="1"/>
      <w:marLeft w:val="0"/>
      <w:marRight w:val="0"/>
      <w:marTop w:val="0"/>
      <w:marBottom w:val="0"/>
      <w:divBdr>
        <w:top w:val="none" w:sz="0" w:space="0" w:color="auto"/>
        <w:left w:val="none" w:sz="0" w:space="0" w:color="auto"/>
        <w:bottom w:val="none" w:sz="0" w:space="0" w:color="auto"/>
        <w:right w:val="none" w:sz="0" w:space="0" w:color="auto"/>
      </w:divBdr>
    </w:div>
    <w:div w:id="587353968">
      <w:bodyDiv w:val="1"/>
      <w:marLeft w:val="0"/>
      <w:marRight w:val="0"/>
      <w:marTop w:val="0"/>
      <w:marBottom w:val="0"/>
      <w:divBdr>
        <w:top w:val="none" w:sz="0" w:space="0" w:color="auto"/>
        <w:left w:val="none" w:sz="0" w:space="0" w:color="auto"/>
        <w:bottom w:val="none" w:sz="0" w:space="0" w:color="auto"/>
        <w:right w:val="none" w:sz="0" w:space="0" w:color="auto"/>
      </w:divBdr>
    </w:div>
    <w:div w:id="690033911">
      <w:bodyDiv w:val="1"/>
      <w:marLeft w:val="0"/>
      <w:marRight w:val="0"/>
      <w:marTop w:val="0"/>
      <w:marBottom w:val="0"/>
      <w:divBdr>
        <w:top w:val="none" w:sz="0" w:space="0" w:color="auto"/>
        <w:left w:val="none" w:sz="0" w:space="0" w:color="auto"/>
        <w:bottom w:val="none" w:sz="0" w:space="0" w:color="auto"/>
        <w:right w:val="none" w:sz="0" w:space="0" w:color="auto"/>
      </w:divBdr>
    </w:div>
    <w:div w:id="873152585">
      <w:bodyDiv w:val="1"/>
      <w:marLeft w:val="0"/>
      <w:marRight w:val="0"/>
      <w:marTop w:val="0"/>
      <w:marBottom w:val="0"/>
      <w:divBdr>
        <w:top w:val="none" w:sz="0" w:space="0" w:color="auto"/>
        <w:left w:val="none" w:sz="0" w:space="0" w:color="auto"/>
        <w:bottom w:val="none" w:sz="0" w:space="0" w:color="auto"/>
        <w:right w:val="none" w:sz="0" w:space="0" w:color="auto"/>
      </w:divBdr>
    </w:div>
    <w:div w:id="987175886">
      <w:bodyDiv w:val="1"/>
      <w:marLeft w:val="0"/>
      <w:marRight w:val="0"/>
      <w:marTop w:val="0"/>
      <w:marBottom w:val="0"/>
      <w:divBdr>
        <w:top w:val="none" w:sz="0" w:space="0" w:color="auto"/>
        <w:left w:val="none" w:sz="0" w:space="0" w:color="auto"/>
        <w:bottom w:val="none" w:sz="0" w:space="0" w:color="auto"/>
        <w:right w:val="none" w:sz="0" w:space="0" w:color="auto"/>
      </w:divBdr>
    </w:div>
    <w:div w:id="1225986887">
      <w:bodyDiv w:val="1"/>
      <w:marLeft w:val="0"/>
      <w:marRight w:val="0"/>
      <w:marTop w:val="0"/>
      <w:marBottom w:val="0"/>
      <w:divBdr>
        <w:top w:val="none" w:sz="0" w:space="0" w:color="auto"/>
        <w:left w:val="none" w:sz="0" w:space="0" w:color="auto"/>
        <w:bottom w:val="none" w:sz="0" w:space="0" w:color="auto"/>
        <w:right w:val="none" w:sz="0" w:space="0" w:color="auto"/>
      </w:divBdr>
    </w:div>
    <w:div w:id="1294680826">
      <w:bodyDiv w:val="1"/>
      <w:marLeft w:val="0"/>
      <w:marRight w:val="0"/>
      <w:marTop w:val="0"/>
      <w:marBottom w:val="0"/>
      <w:divBdr>
        <w:top w:val="none" w:sz="0" w:space="0" w:color="auto"/>
        <w:left w:val="none" w:sz="0" w:space="0" w:color="auto"/>
        <w:bottom w:val="none" w:sz="0" w:space="0" w:color="auto"/>
        <w:right w:val="none" w:sz="0" w:space="0" w:color="auto"/>
      </w:divBdr>
    </w:div>
    <w:div w:id="1377975070">
      <w:bodyDiv w:val="1"/>
      <w:marLeft w:val="0"/>
      <w:marRight w:val="0"/>
      <w:marTop w:val="0"/>
      <w:marBottom w:val="0"/>
      <w:divBdr>
        <w:top w:val="none" w:sz="0" w:space="0" w:color="auto"/>
        <w:left w:val="none" w:sz="0" w:space="0" w:color="auto"/>
        <w:bottom w:val="none" w:sz="0" w:space="0" w:color="auto"/>
        <w:right w:val="none" w:sz="0" w:space="0" w:color="auto"/>
      </w:divBdr>
    </w:div>
    <w:div w:id="1508713704">
      <w:bodyDiv w:val="1"/>
      <w:marLeft w:val="0"/>
      <w:marRight w:val="0"/>
      <w:marTop w:val="0"/>
      <w:marBottom w:val="0"/>
      <w:divBdr>
        <w:top w:val="none" w:sz="0" w:space="0" w:color="auto"/>
        <w:left w:val="none" w:sz="0" w:space="0" w:color="auto"/>
        <w:bottom w:val="none" w:sz="0" w:space="0" w:color="auto"/>
        <w:right w:val="none" w:sz="0" w:space="0" w:color="auto"/>
      </w:divBdr>
    </w:div>
    <w:div w:id="1519930117">
      <w:bodyDiv w:val="1"/>
      <w:marLeft w:val="0"/>
      <w:marRight w:val="0"/>
      <w:marTop w:val="0"/>
      <w:marBottom w:val="0"/>
      <w:divBdr>
        <w:top w:val="none" w:sz="0" w:space="0" w:color="auto"/>
        <w:left w:val="none" w:sz="0" w:space="0" w:color="auto"/>
        <w:bottom w:val="none" w:sz="0" w:space="0" w:color="auto"/>
        <w:right w:val="none" w:sz="0" w:space="0" w:color="auto"/>
      </w:divBdr>
    </w:div>
    <w:div w:id="1562869198">
      <w:bodyDiv w:val="1"/>
      <w:marLeft w:val="0"/>
      <w:marRight w:val="0"/>
      <w:marTop w:val="0"/>
      <w:marBottom w:val="0"/>
      <w:divBdr>
        <w:top w:val="none" w:sz="0" w:space="0" w:color="auto"/>
        <w:left w:val="none" w:sz="0" w:space="0" w:color="auto"/>
        <w:bottom w:val="none" w:sz="0" w:space="0" w:color="auto"/>
        <w:right w:val="none" w:sz="0" w:space="0" w:color="auto"/>
      </w:divBdr>
    </w:div>
    <w:div w:id="1687555960">
      <w:bodyDiv w:val="1"/>
      <w:marLeft w:val="0"/>
      <w:marRight w:val="0"/>
      <w:marTop w:val="0"/>
      <w:marBottom w:val="0"/>
      <w:divBdr>
        <w:top w:val="none" w:sz="0" w:space="0" w:color="auto"/>
        <w:left w:val="none" w:sz="0" w:space="0" w:color="auto"/>
        <w:bottom w:val="none" w:sz="0" w:space="0" w:color="auto"/>
        <w:right w:val="none" w:sz="0" w:space="0" w:color="auto"/>
      </w:divBdr>
    </w:div>
    <w:div w:id="17305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encer@13d.com"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3C955-747C-42BA-9114-73D6AF9E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Timeless investment principles applied to modern global markets.</vt:lpstr>
    </vt:vector>
  </TitlesOfParts>
  <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Timeless investment principles applied to modern global markets.</dc:title>
  <dc:subject/>
  <dc:creator>MHaynes</dc:creator>
  <cp:keywords/>
  <dc:description/>
  <cp:lastModifiedBy>MHaynes</cp:lastModifiedBy>
  <cp:revision>4</cp:revision>
  <cp:lastPrinted>2025-09-07T16:35:00Z</cp:lastPrinted>
  <dcterms:created xsi:type="dcterms:W3CDTF">2026-03-16T22:43:00Z</dcterms:created>
  <dcterms:modified xsi:type="dcterms:W3CDTF">2026-03-16T22:56:00Z</dcterms:modified>
</cp:coreProperties>
</file>